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8E451" w14:textId="1C846630" w:rsidR="00DB308D" w:rsidRPr="007D238C" w:rsidRDefault="62878EFE" w:rsidP="004C2111">
      <w:pPr>
        <w:pStyle w:val="Reference"/>
        <w:rPr>
          <w:lang w:val="en-US"/>
        </w:rPr>
      </w:pPr>
      <w:r w:rsidRPr="00E21323">
        <w:rPr>
          <w:lang w:val="en-US"/>
        </w:rPr>
        <w:t xml:space="preserve">   </w:t>
      </w:r>
    </w:p>
    <w:p w14:paraId="7D1BB0E4" w14:textId="6558BFCC" w:rsidR="00DD1E47" w:rsidRDefault="00DD1E47" w:rsidP="006771E8">
      <w:pPr>
        <w:pStyle w:val="BodyText"/>
      </w:pPr>
    </w:p>
    <w:p w14:paraId="2A5E273F" w14:textId="62B4385F" w:rsidR="00D15EA5" w:rsidRDefault="006F1B19" w:rsidP="00D15EA5">
      <w:pPr>
        <w:pStyle w:val="BodyText"/>
      </w:pPr>
      <w:r w:rsidRPr="004A0DFE">
        <w:br w:type="textWrapping" w:clear="all"/>
      </w:r>
    </w:p>
    <w:p w14:paraId="79145EA5" w14:textId="77777777" w:rsidR="00D15EA5" w:rsidRDefault="00D15EA5" w:rsidP="00D15EA5">
      <w:pPr>
        <w:pStyle w:val="BodyText"/>
      </w:pPr>
    </w:p>
    <w:p w14:paraId="1D7FDA14" w14:textId="77777777" w:rsidR="00D15EA5" w:rsidRPr="009136FF" w:rsidRDefault="00D15EA5" w:rsidP="00D15EA5">
      <w:pPr>
        <w:pStyle w:val="BodyText"/>
        <w:rPr>
          <w:rFonts w:cstheme="minorBidi"/>
          <w:lang w:val="en-US" w:bidi="th-TH"/>
        </w:rPr>
      </w:pPr>
    </w:p>
    <w:p w14:paraId="4CDDE7BD" w14:textId="77777777" w:rsidR="009548AA" w:rsidRDefault="009548AA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78101985" w14:textId="77777777" w:rsidR="00F605CD" w:rsidRDefault="00F605CD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1CAFF7AF" w14:textId="77777777" w:rsidR="00204BD8" w:rsidRDefault="00204BD8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25BDAB80" w14:textId="77777777" w:rsidR="00F605CD" w:rsidRDefault="00F605CD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78690671" w14:textId="77777777" w:rsidR="00204BD8" w:rsidRDefault="00204BD8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70291F0C" w14:textId="2D508D91" w:rsidR="00204BD8" w:rsidRDefault="00204BD8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0653C640" w14:textId="51FD98AC" w:rsidR="00C950F9" w:rsidRDefault="00C950F9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08D6CE49" w14:textId="33B48B28" w:rsidR="00C950F9" w:rsidRDefault="00C950F9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304B3FB2" w14:textId="77777777" w:rsidR="00C950F9" w:rsidRPr="00801A1C" w:rsidRDefault="00C950F9" w:rsidP="00801A1C">
      <w:pPr>
        <w:pStyle w:val="BodyText"/>
        <w:spacing w:after="0" w:line="240" w:lineRule="auto"/>
        <w:rPr>
          <w:rFonts w:ascii="Arial" w:hAnsi="Arial"/>
          <w:sz w:val="10"/>
          <w:szCs w:val="10"/>
        </w:rPr>
      </w:pPr>
    </w:p>
    <w:p w14:paraId="568364AF" w14:textId="13161425" w:rsidR="000A6594" w:rsidRDefault="00D73C81" w:rsidP="000A6594">
      <w:pPr>
        <w:pStyle w:val="BodyText"/>
        <w:spacing w:before="120" w:after="0" w:line="240" w:lineRule="auto"/>
        <w:rPr>
          <w:rFonts w:ascii="Arial" w:eastAsia="Arial" w:hAnsi="Arial"/>
          <w:b/>
          <w:bCs/>
          <w:sz w:val="19"/>
          <w:szCs w:val="19"/>
        </w:rPr>
      </w:pPr>
      <w:r w:rsidRPr="38FCDD21">
        <w:rPr>
          <w:rFonts w:ascii="Arial" w:eastAsia="Arial" w:hAnsi="Arial"/>
          <w:b/>
          <w:bCs/>
          <w:sz w:val="19"/>
          <w:szCs w:val="19"/>
        </w:rPr>
        <w:t>To</w:t>
      </w:r>
      <w:r w:rsidR="000E484E" w:rsidRPr="4848A064">
        <w:rPr>
          <w:rFonts w:ascii="Arial,Cordia New" w:eastAsia="Arial,Cordia New" w:hAnsi="Arial,Cordia New" w:cs="Arial,Cordia New"/>
          <w:b/>
          <w:bCs/>
          <w:sz w:val="19"/>
          <w:szCs w:val="19"/>
          <w:cs/>
          <w:lang w:bidi="th-TH"/>
        </w:rPr>
        <w:t xml:space="preserve"> </w:t>
      </w:r>
      <w:r w:rsidR="000E484E" w:rsidRPr="38FCDD21">
        <w:rPr>
          <w:rFonts w:ascii="Arial" w:eastAsia="Arial" w:hAnsi="Arial"/>
          <w:b/>
          <w:bCs/>
          <w:sz w:val="19"/>
          <w:szCs w:val="19"/>
          <w:lang w:val="en-US" w:bidi="th-TH"/>
        </w:rPr>
        <w:t>the Board of Director</w:t>
      </w:r>
      <w:r w:rsidR="00891F77">
        <w:rPr>
          <w:rFonts w:ascii="Arial" w:eastAsia="Arial" w:hAnsi="Arial"/>
          <w:b/>
          <w:bCs/>
          <w:sz w:val="19"/>
          <w:szCs w:val="19"/>
          <w:lang w:val="en-US" w:bidi="th-TH"/>
        </w:rPr>
        <w:t>s</w:t>
      </w:r>
      <w:r w:rsidR="000E484E" w:rsidRPr="38FCDD21">
        <w:rPr>
          <w:rFonts w:ascii="Arial" w:eastAsia="Arial" w:hAnsi="Arial"/>
          <w:b/>
          <w:bCs/>
          <w:sz w:val="19"/>
          <w:szCs w:val="19"/>
          <w:lang w:val="en-US" w:bidi="th-TH"/>
        </w:rPr>
        <w:t xml:space="preserve"> and</w:t>
      </w:r>
      <w:r w:rsidRPr="38FCDD21">
        <w:rPr>
          <w:rFonts w:ascii="Arial" w:eastAsia="Arial" w:hAnsi="Arial"/>
          <w:b/>
          <w:bCs/>
          <w:sz w:val="19"/>
          <w:szCs w:val="19"/>
        </w:rPr>
        <w:t xml:space="preserve"> the </w:t>
      </w:r>
      <w:r w:rsidR="009548AA" w:rsidRPr="38FCDD21">
        <w:rPr>
          <w:rFonts w:ascii="Arial" w:eastAsia="Arial" w:hAnsi="Arial"/>
          <w:b/>
          <w:bCs/>
          <w:sz w:val="19"/>
          <w:szCs w:val="19"/>
        </w:rPr>
        <w:t xml:space="preserve">Shareholders of </w:t>
      </w:r>
      <w:r w:rsidR="00F605CD" w:rsidRPr="38FCDD21">
        <w:rPr>
          <w:rFonts w:ascii="Arial" w:eastAsia="Arial" w:hAnsi="Arial"/>
          <w:b/>
          <w:bCs/>
          <w:sz w:val="19"/>
          <w:szCs w:val="19"/>
        </w:rPr>
        <w:t xml:space="preserve">The International Engineering Public </w:t>
      </w:r>
      <w:r w:rsidR="000A6594">
        <w:rPr>
          <w:rFonts w:ascii="Arial" w:eastAsia="Arial" w:hAnsi="Arial"/>
          <w:b/>
          <w:bCs/>
          <w:sz w:val="19"/>
          <w:szCs w:val="19"/>
        </w:rPr>
        <w:t xml:space="preserve"> </w:t>
      </w:r>
    </w:p>
    <w:p w14:paraId="74991541" w14:textId="57A77B67" w:rsidR="00E32428" w:rsidRPr="00AB249A" w:rsidRDefault="000A6594" w:rsidP="000A6594">
      <w:pPr>
        <w:pStyle w:val="BodyText"/>
        <w:spacing w:before="120" w:after="0" w:line="240" w:lineRule="auto"/>
        <w:rPr>
          <w:rFonts w:ascii="Arial" w:eastAsia="Arial" w:hAnsi="Arial"/>
          <w:b/>
          <w:bCs/>
          <w:sz w:val="19"/>
          <w:szCs w:val="19"/>
        </w:rPr>
      </w:pPr>
      <w:r>
        <w:rPr>
          <w:rFonts w:ascii="Arial" w:eastAsia="Arial" w:hAnsi="Arial"/>
          <w:b/>
          <w:bCs/>
          <w:sz w:val="19"/>
          <w:szCs w:val="19"/>
        </w:rPr>
        <w:t xml:space="preserve">     </w:t>
      </w:r>
      <w:r w:rsidR="00F605CD" w:rsidRPr="38FCDD21">
        <w:rPr>
          <w:rFonts w:ascii="Arial" w:eastAsia="Arial" w:hAnsi="Arial"/>
          <w:b/>
          <w:bCs/>
          <w:sz w:val="19"/>
          <w:szCs w:val="19"/>
        </w:rPr>
        <w:t>Company Limited</w:t>
      </w:r>
    </w:p>
    <w:p w14:paraId="2FD14F3B" w14:textId="77777777" w:rsidR="00E32428" w:rsidRPr="009548AA" w:rsidRDefault="00E32428" w:rsidP="00AB249A">
      <w:pPr>
        <w:pStyle w:val="BodyText"/>
        <w:spacing w:line="360" w:lineRule="auto"/>
        <w:rPr>
          <w:rFonts w:ascii="Arial" w:hAnsi="Arial"/>
          <w:sz w:val="20"/>
        </w:rPr>
      </w:pPr>
    </w:p>
    <w:p w14:paraId="0BD96493" w14:textId="44E98FB7" w:rsidR="00801A1C" w:rsidRPr="00AB249A" w:rsidRDefault="4848A064" w:rsidP="00DF052E">
      <w:pPr>
        <w:pStyle w:val="BodyText"/>
        <w:spacing w:after="0" w:line="360" w:lineRule="auto"/>
        <w:jc w:val="thaiDistribute"/>
        <w:rPr>
          <w:rFonts w:ascii="Arial" w:eastAsia="Arial" w:hAnsi="Arial"/>
          <w:sz w:val="19"/>
          <w:szCs w:val="19"/>
        </w:rPr>
      </w:pPr>
      <w:r w:rsidRPr="38FCDD21">
        <w:rPr>
          <w:rFonts w:ascii="Arial" w:eastAsia="Arial" w:hAnsi="Arial"/>
          <w:sz w:val="19"/>
          <w:szCs w:val="19"/>
        </w:rPr>
        <w:t>I was engaged to review the accompanying consolidated</w:t>
      </w:r>
      <w:r w:rsidR="00CE5E3A">
        <w:rPr>
          <w:rFonts w:ascii="Arial" w:eastAsia="Arial" w:hAnsi="Arial"/>
          <w:sz w:val="19"/>
          <w:szCs w:val="19"/>
        </w:rPr>
        <w:t xml:space="preserve"> and </w:t>
      </w:r>
      <w:r w:rsidR="00DF052E">
        <w:rPr>
          <w:rFonts w:ascii="Arial" w:eastAsia="Arial" w:hAnsi="Arial"/>
          <w:sz w:val="19"/>
          <w:szCs w:val="19"/>
        </w:rPr>
        <w:t>separate</w:t>
      </w:r>
      <w:r w:rsidRPr="38FCDD21">
        <w:rPr>
          <w:rFonts w:ascii="Arial" w:eastAsia="Arial" w:hAnsi="Arial"/>
          <w:sz w:val="19"/>
          <w:szCs w:val="19"/>
        </w:rPr>
        <w:t xml:space="preserve"> statement</w:t>
      </w:r>
      <w:r w:rsidR="00DF052E">
        <w:rPr>
          <w:rFonts w:ascii="Arial" w:eastAsia="Arial" w:hAnsi="Arial"/>
          <w:sz w:val="19"/>
          <w:szCs w:val="19"/>
        </w:rPr>
        <w:t>s</w:t>
      </w:r>
      <w:r w:rsidRPr="38FCDD21">
        <w:rPr>
          <w:rFonts w:ascii="Arial" w:eastAsia="Arial" w:hAnsi="Arial"/>
          <w:sz w:val="19"/>
          <w:szCs w:val="19"/>
        </w:rPr>
        <w:t xml:space="preserve"> of</w:t>
      </w:r>
      <w:r w:rsidR="007C50C0">
        <w:rPr>
          <w:rFonts w:ascii="Arial" w:eastAsia="Arial" w:hAnsi="Arial"/>
          <w:sz w:val="19"/>
          <w:szCs w:val="19"/>
        </w:rPr>
        <w:t xml:space="preserve"> financial position</w:t>
      </w:r>
      <w:r w:rsidR="00F10422">
        <w:rPr>
          <w:rFonts w:ascii="Arial" w:eastAsia="Arial" w:hAnsi="Arial"/>
          <w:sz w:val="19"/>
          <w:szCs w:val="19"/>
        </w:rPr>
        <w:t xml:space="preserve"> of</w:t>
      </w:r>
      <w:r w:rsidR="00DF052E">
        <w:rPr>
          <w:rFonts w:ascii="Arial" w:eastAsia="Arial" w:hAnsi="Arial"/>
          <w:sz w:val="19"/>
          <w:szCs w:val="19"/>
        </w:rPr>
        <w:t xml:space="preserve"> </w:t>
      </w:r>
      <w:r w:rsidR="00DF052E" w:rsidRPr="00DF052E">
        <w:rPr>
          <w:rFonts w:ascii="Arial" w:eastAsia="Arial" w:hAnsi="Arial"/>
          <w:sz w:val="19"/>
          <w:szCs w:val="19"/>
        </w:rPr>
        <w:t>The International Engineering Public</w:t>
      </w:r>
      <w:r w:rsidR="00DF052E">
        <w:rPr>
          <w:rFonts w:ascii="Arial" w:eastAsia="Arial" w:hAnsi="Arial"/>
          <w:sz w:val="19"/>
          <w:szCs w:val="19"/>
        </w:rPr>
        <w:t xml:space="preserve"> </w:t>
      </w:r>
      <w:r w:rsidR="00DF052E" w:rsidRPr="00DF052E">
        <w:rPr>
          <w:rFonts w:ascii="Arial" w:eastAsia="Arial" w:hAnsi="Arial"/>
          <w:sz w:val="19"/>
          <w:szCs w:val="19"/>
        </w:rPr>
        <w:t>Company Limited</w:t>
      </w:r>
      <w:r w:rsidR="00DF052E">
        <w:rPr>
          <w:rFonts w:ascii="Arial" w:eastAsia="Arial" w:hAnsi="Arial"/>
          <w:sz w:val="19"/>
          <w:szCs w:val="19"/>
        </w:rPr>
        <w:t xml:space="preserve"> and subsi</w:t>
      </w:r>
      <w:r w:rsidR="00DC5FD5">
        <w:rPr>
          <w:rFonts w:ascii="Arial" w:eastAsia="Arial" w:hAnsi="Arial"/>
          <w:sz w:val="19"/>
          <w:szCs w:val="19"/>
        </w:rPr>
        <w:t xml:space="preserve">diaries as </w:t>
      </w:r>
      <w:r w:rsidRPr="38FCDD21">
        <w:rPr>
          <w:rFonts w:ascii="Arial" w:eastAsia="Arial" w:hAnsi="Arial"/>
          <w:sz w:val="19"/>
          <w:szCs w:val="19"/>
        </w:rPr>
        <w:t>at</w:t>
      </w:r>
      <w:r w:rsidR="00DC5FD5">
        <w:rPr>
          <w:rFonts w:ascii="Arial" w:eastAsia="Arial" w:hAnsi="Arial"/>
          <w:sz w:val="19"/>
          <w:szCs w:val="19"/>
        </w:rPr>
        <w:t xml:space="preserve"> </w:t>
      </w:r>
      <w:r w:rsidRPr="38FCDD21">
        <w:rPr>
          <w:rFonts w:ascii="Arial" w:eastAsia="Arial" w:hAnsi="Arial"/>
          <w:sz w:val="19"/>
          <w:szCs w:val="19"/>
        </w:rPr>
        <w:t>3</w:t>
      </w:r>
      <w:r w:rsidR="00F10422">
        <w:rPr>
          <w:rFonts w:ascii="Arial" w:eastAsia="Arial" w:hAnsi="Arial"/>
          <w:sz w:val="19"/>
          <w:szCs w:val="19"/>
        </w:rPr>
        <w:t>0</w:t>
      </w:r>
      <w:r w:rsidRPr="38FCDD21">
        <w:rPr>
          <w:rFonts w:ascii="Arial" w:eastAsia="Arial" w:hAnsi="Arial"/>
          <w:sz w:val="19"/>
          <w:szCs w:val="19"/>
        </w:rPr>
        <w:t xml:space="preserve"> </w:t>
      </w:r>
      <w:r w:rsidR="00F10422">
        <w:rPr>
          <w:rFonts w:ascii="Arial" w:eastAsia="Arial" w:hAnsi="Arial"/>
          <w:sz w:val="19"/>
          <w:szCs w:val="19"/>
        </w:rPr>
        <w:t>June</w:t>
      </w:r>
      <w:r w:rsidRPr="38FCDD21">
        <w:rPr>
          <w:rFonts w:ascii="Arial" w:eastAsia="Arial" w:hAnsi="Arial"/>
          <w:sz w:val="19"/>
          <w:szCs w:val="19"/>
        </w:rPr>
        <w:t xml:space="preserve"> 201</w:t>
      </w:r>
      <w:r w:rsidR="00DC5FD5">
        <w:rPr>
          <w:rFonts w:ascii="Arial" w:eastAsia="Arial" w:hAnsi="Arial"/>
          <w:sz w:val="19"/>
          <w:szCs w:val="19"/>
        </w:rPr>
        <w:t>7</w:t>
      </w:r>
      <w:r w:rsidRPr="38FCDD21">
        <w:rPr>
          <w:rFonts w:ascii="Arial" w:eastAsia="Arial" w:hAnsi="Arial"/>
          <w:sz w:val="19"/>
          <w:szCs w:val="19"/>
        </w:rPr>
        <w:t>, and the related consolidated</w:t>
      </w:r>
      <w:r w:rsidR="00875290">
        <w:rPr>
          <w:rFonts w:ascii="Arial" w:eastAsia="Arial" w:hAnsi="Arial"/>
          <w:sz w:val="19"/>
          <w:szCs w:val="19"/>
        </w:rPr>
        <w:t xml:space="preserve"> and separate</w:t>
      </w:r>
      <w:r w:rsidRPr="38FCDD21">
        <w:rPr>
          <w:rFonts w:ascii="Arial" w:eastAsia="Arial" w:hAnsi="Arial"/>
          <w:sz w:val="19"/>
          <w:szCs w:val="19"/>
        </w:rPr>
        <w:t xml:space="preserve"> statements of profit or loss and other comprehensive income</w:t>
      </w:r>
      <w:r w:rsidR="00D11C1D">
        <w:rPr>
          <w:rFonts w:ascii="Arial" w:eastAsia="Arial" w:hAnsi="Arial"/>
          <w:sz w:val="19"/>
          <w:szCs w:val="19"/>
        </w:rPr>
        <w:t xml:space="preserve"> for the </w:t>
      </w:r>
      <w:r w:rsidR="00470285">
        <w:rPr>
          <w:rFonts w:ascii="Arial" w:eastAsia="Arial" w:hAnsi="Arial"/>
          <w:sz w:val="19"/>
          <w:szCs w:val="19"/>
        </w:rPr>
        <w:t>three-month and six</w:t>
      </w:r>
      <w:r w:rsidR="00504867">
        <w:rPr>
          <w:rFonts w:ascii="Arial" w:eastAsia="Arial" w:hAnsi="Arial"/>
          <w:sz w:val="19"/>
          <w:szCs w:val="19"/>
        </w:rPr>
        <w:t>-month periods ended 30 June 2017</w:t>
      </w:r>
      <w:r w:rsidRPr="38FCDD21">
        <w:rPr>
          <w:rFonts w:ascii="Arial" w:eastAsia="Arial" w:hAnsi="Arial"/>
          <w:sz w:val="19"/>
          <w:szCs w:val="19"/>
        </w:rPr>
        <w:t>, the consolidated</w:t>
      </w:r>
      <w:r w:rsidR="001B288E">
        <w:rPr>
          <w:rFonts w:ascii="Arial" w:eastAsia="Arial" w:hAnsi="Arial"/>
          <w:sz w:val="19"/>
          <w:szCs w:val="19"/>
        </w:rPr>
        <w:t xml:space="preserve"> and separate</w:t>
      </w:r>
      <w:r w:rsidRPr="38FCDD21">
        <w:rPr>
          <w:rFonts w:ascii="Arial" w:eastAsia="Arial" w:hAnsi="Arial"/>
          <w:sz w:val="19"/>
          <w:szCs w:val="19"/>
        </w:rPr>
        <w:t xml:space="preserve"> statements of changes in shareholders’ equity and cash flows for the</w:t>
      </w:r>
      <w:r w:rsidR="00C950F9">
        <w:rPr>
          <w:rFonts w:ascii="Arial" w:eastAsia="Arial" w:hAnsi="Arial"/>
          <w:sz w:val="19"/>
          <w:szCs w:val="19"/>
        </w:rPr>
        <w:t xml:space="preserve">      </w:t>
      </w:r>
      <w:r w:rsidRPr="38FCDD21">
        <w:rPr>
          <w:rFonts w:ascii="Arial" w:eastAsia="Arial" w:hAnsi="Arial"/>
          <w:sz w:val="19"/>
          <w:szCs w:val="19"/>
        </w:rPr>
        <w:t xml:space="preserve"> </w:t>
      </w:r>
      <w:r w:rsidR="00504867">
        <w:rPr>
          <w:rFonts w:ascii="Arial" w:eastAsia="Arial" w:hAnsi="Arial"/>
          <w:sz w:val="19"/>
          <w:szCs w:val="19"/>
        </w:rPr>
        <w:t>six</w:t>
      </w:r>
      <w:r w:rsidRPr="38FCDD21">
        <w:rPr>
          <w:rFonts w:ascii="Arial" w:eastAsia="Arial" w:hAnsi="Arial"/>
          <w:sz w:val="19"/>
          <w:szCs w:val="19"/>
        </w:rPr>
        <w:t xml:space="preserve">-month period </w:t>
      </w:r>
      <w:r w:rsidR="00840C43">
        <w:rPr>
          <w:rFonts w:ascii="Arial" w:eastAsia="Arial" w:hAnsi="Arial"/>
          <w:sz w:val="19"/>
          <w:szCs w:val="19"/>
        </w:rPr>
        <w:t xml:space="preserve">then </w:t>
      </w:r>
      <w:r w:rsidRPr="38FCDD21">
        <w:rPr>
          <w:rFonts w:ascii="Arial" w:eastAsia="Arial" w:hAnsi="Arial"/>
          <w:sz w:val="19"/>
          <w:szCs w:val="19"/>
        </w:rPr>
        <w:t>ended, and condensed notes to the interim financial statements</w:t>
      </w:r>
      <w:r w:rsidR="001C16E6">
        <w:rPr>
          <w:rFonts w:ascii="Arial" w:eastAsia="Arial" w:hAnsi="Arial"/>
          <w:sz w:val="19"/>
          <w:szCs w:val="19"/>
        </w:rPr>
        <w:t>.</w:t>
      </w:r>
      <w:r w:rsidRPr="38FCDD21">
        <w:rPr>
          <w:rFonts w:ascii="Arial" w:eastAsia="Arial" w:hAnsi="Arial"/>
          <w:sz w:val="19"/>
          <w:szCs w:val="19"/>
        </w:rPr>
        <w:t xml:space="preserve"> Management is responsible for the preparation and presentation of this interim financial information in accordance with Thai Accounting Standard No. 34, “Interim </w:t>
      </w:r>
      <w:r w:rsidR="00D934AC">
        <w:rPr>
          <w:rFonts w:ascii="Arial" w:eastAsia="Arial" w:hAnsi="Arial"/>
          <w:sz w:val="19"/>
          <w:szCs w:val="19"/>
        </w:rPr>
        <w:t>F</w:t>
      </w:r>
      <w:r w:rsidRPr="38FCDD21">
        <w:rPr>
          <w:rFonts w:ascii="Arial" w:eastAsia="Arial" w:hAnsi="Arial"/>
          <w:sz w:val="19"/>
          <w:szCs w:val="19"/>
        </w:rPr>
        <w:t xml:space="preserve">inancial </w:t>
      </w:r>
      <w:r w:rsidR="00D934AC">
        <w:rPr>
          <w:rFonts w:ascii="Arial" w:eastAsia="Arial" w:hAnsi="Arial"/>
          <w:sz w:val="19"/>
          <w:szCs w:val="19"/>
        </w:rPr>
        <w:t>R</w:t>
      </w:r>
      <w:r w:rsidRPr="38FCDD21">
        <w:rPr>
          <w:rFonts w:ascii="Arial" w:eastAsia="Arial" w:hAnsi="Arial"/>
          <w:sz w:val="19"/>
          <w:szCs w:val="19"/>
        </w:rPr>
        <w:t xml:space="preserve">eporting”. My responsibility is to </w:t>
      </w:r>
      <w:r w:rsidR="00773ADC">
        <w:rPr>
          <w:rFonts w:ascii="Arial" w:eastAsia="Arial" w:hAnsi="Arial"/>
          <w:sz w:val="19"/>
          <w:szCs w:val="19"/>
        </w:rPr>
        <w:t>express</w:t>
      </w:r>
      <w:r w:rsidRPr="38FCDD21">
        <w:rPr>
          <w:rFonts w:ascii="Arial" w:eastAsia="Arial" w:hAnsi="Arial"/>
          <w:sz w:val="19"/>
          <w:szCs w:val="19"/>
        </w:rPr>
        <w:t xml:space="preserve"> a conclu</w:t>
      </w:r>
      <w:r w:rsidR="00773ADC">
        <w:rPr>
          <w:rFonts w:ascii="Arial" w:eastAsia="Arial" w:hAnsi="Arial"/>
          <w:sz w:val="19"/>
          <w:szCs w:val="19"/>
        </w:rPr>
        <w:t>sion</w:t>
      </w:r>
      <w:r w:rsidRPr="38FCDD21">
        <w:rPr>
          <w:rFonts w:ascii="Arial" w:eastAsia="Arial" w:hAnsi="Arial"/>
          <w:sz w:val="19"/>
          <w:szCs w:val="19"/>
        </w:rPr>
        <w:t xml:space="preserve"> on this interim financial information based on my review.</w:t>
      </w:r>
    </w:p>
    <w:p w14:paraId="05F9E7A2" w14:textId="77777777" w:rsidR="0095599B" w:rsidRDefault="0095599B" w:rsidP="00F93489">
      <w:pPr>
        <w:pStyle w:val="BodyText"/>
        <w:spacing w:line="360" w:lineRule="auto"/>
        <w:jc w:val="thaiDistribute"/>
        <w:rPr>
          <w:rFonts w:ascii="Arial" w:hAnsi="Arial"/>
          <w:sz w:val="20"/>
        </w:rPr>
      </w:pPr>
    </w:p>
    <w:p w14:paraId="09DF9D67" w14:textId="77777777" w:rsidR="00801A1C" w:rsidRPr="00AB249A" w:rsidRDefault="4848A064" w:rsidP="00AB249A">
      <w:pPr>
        <w:pStyle w:val="BodyText"/>
        <w:spacing w:after="0" w:line="360" w:lineRule="auto"/>
        <w:jc w:val="thaiDistribute"/>
        <w:rPr>
          <w:rFonts w:ascii="Arial" w:eastAsia="Arial" w:hAnsi="Arial"/>
          <w:b/>
          <w:bCs/>
          <w:sz w:val="19"/>
          <w:szCs w:val="19"/>
        </w:rPr>
      </w:pPr>
      <w:r w:rsidRPr="38FCDD21">
        <w:rPr>
          <w:rFonts w:ascii="Arial" w:eastAsia="Arial" w:hAnsi="Arial"/>
          <w:b/>
          <w:bCs/>
          <w:sz w:val="19"/>
          <w:szCs w:val="19"/>
        </w:rPr>
        <w:t xml:space="preserve">Scope of Review </w:t>
      </w:r>
    </w:p>
    <w:p w14:paraId="62A621C7" w14:textId="77777777" w:rsidR="00801A1C" w:rsidRPr="00801A1C" w:rsidRDefault="00801A1C" w:rsidP="001906DB">
      <w:pPr>
        <w:pStyle w:val="BodyText"/>
        <w:spacing w:after="0" w:line="360" w:lineRule="auto"/>
        <w:jc w:val="thaiDistribute"/>
        <w:rPr>
          <w:rFonts w:ascii="Arial" w:hAnsi="Arial"/>
          <w:sz w:val="19"/>
          <w:szCs w:val="19"/>
        </w:rPr>
      </w:pPr>
    </w:p>
    <w:p w14:paraId="0B5BC06A" w14:textId="04A7F8D4" w:rsidR="0095599B" w:rsidRDefault="003442AB" w:rsidP="4848A064">
      <w:pPr>
        <w:pStyle w:val="BodyText"/>
        <w:spacing w:line="360" w:lineRule="auto"/>
        <w:jc w:val="thaiDistribute"/>
        <w:rPr>
          <w:b/>
          <w:bCs/>
          <w:sz w:val="19"/>
          <w:szCs w:val="19"/>
          <w:lang w:val="en"/>
        </w:rPr>
      </w:pPr>
      <w:bookmarkStart w:id="1" w:name="_Hlk515038870"/>
      <w:r w:rsidRPr="003442AB">
        <w:rPr>
          <w:rFonts w:ascii="Arial" w:eastAsia="Arial" w:hAnsi="Arial"/>
          <w:sz w:val="19"/>
          <w:szCs w:val="19"/>
          <w:lang w:val="en"/>
        </w:rPr>
        <w:t>I conducted my review in accordance with Thai Standard on Review Engagements 2410 “Review of Interim Financial Information performed by the Independent Auditor of the Entity”.  A review of interim financial 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 on the interim financial information.</w:t>
      </w:r>
    </w:p>
    <w:p w14:paraId="60CA7638" w14:textId="77777777" w:rsidR="00D913B2" w:rsidRDefault="00D913B2">
      <w:pPr>
        <w:spacing w:after="0" w:line="240" w:lineRule="auto"/>
        <w:rPr>
          <w:b/>
          <w:bCs/>
          <w:sz w:val="19"/>
          <w:szCs w:val="19"/>
          <w:lang w:val="en"/>
        </w:rPr>
      </w:pPr>
      <w:r>
        <w:rPr>
          <w:b/>
          <w:bCs/>
          <w:sz w:val="19"/>
          <w:szCs w:val="19"/>
          <w:lang w:val="en"/>
        </w:rPr>
        <w:br w:type="page"/>
      </w:r>
    </w:p>
    <w:p w14:paraId="4BBBCDF6" w14:textId="34BA608B" w:rsidR="00100319" w:rsidRPr="00215056" w:rsidRDefault="4848A064" w:rsidP="00293A44">
      <w:pPr>
        <w:pStyle w:val="BodyText"/>
        <w:spacing w:after="0" w:line="360" w:lineRule="auto"/>
        <w:jc w:val="thaiDistribute"/>
        <w:rPr>
          <w:b/>
          <w:bCs/>
          <w:sz w:val="19"/>
          <w:szCs w:val="19"/>
          <w:lang w:val="en"/>
        </w:rPr>
      </w:pPr>
      <w:r w:rsidRPr="00215056">
        <w:rPr>
          <w:b/>
          <w:bCs/>
          <w:sz w:val="19"/>
          <w:szCs w:val="19"/>
          <w:lang w:val="en"/>
        </w:rPr>
        <w:lastRenderedPageBreak/>
        <w:t xml:space="preserve">Basis </w:t>
      </w:r>
      <w:r w:rsidR="004F6282">
        <w:rPr>
          <w:b/>
          <w:bCs/>
          <w:sz w:val="19"/>
          <w:szCs w:val="19"/>
          <w:lang w:val="en"/>
        </w:rPr>
        <w:t>for</w:t>
      </w:r>
      <w:r w:rsidRPr="00215056">
        <w:rPr>
          <w:b/>
          <w:bCs/>
          <w:sz w:val="19"/>
          <w:szCs w:val="19"/>
          <w:lang w:val="en"/>
        </w:rPr>
        <w:t xml:space="preserve"> Disclaimer </w:t>
      </w:r>
      <w:r w:rsidR="004F6282">
        <w:rPr>
          <w:b/>
          <w:bCs/>
          <w:sz w:val="19"/>
          <w:szCs w:val="19"/>
          <w:lang w:val="en"/>
        </w:rPr>
        <w:t>of</w:t>
      </w:r>
      <w:r w:rsidR="00891F77">
        <w:rPr>
          <w:b/>
          <w:bCs/>
          <w:sz w:val="19"/>
          <w:szCs w:val="19"/>
          <w:lang w:val="en"/>
        </w:rPr>
        <w:t xml:space="preserve"> </w:t>
      </w:r>
      <w:r w:rsidRPr="00215056">
        <w:rPr>
          <w:b/>
          <w:bCs/>
          <w:sz w:val="19"/>
          <w:szCs w:val="19"/>
          <w:lang w:val="en"/>
        </w:rPr>
        <w:t>Conclusion</w:t>
      </w:r>
    </w:p>
    <w:p w14:paraId="7DF5E7D4" w14:textId="77777777" w:rsidR="00293A44" w:rsidRPr="00215056" w:rsidRDefault="00293A44" w:rsidP="00AB249A">
      <w:pPr>
        <w:pStyle w:val="BodyText"/>
        <w:spacing w:after="0" w:line="360" w:lineRule="auto"/>
        <w:jc w:val="thaiDistribute"/>
        <w:rPr>
          <w:b/>
          <w:bCs/>
          <w:sz w:val="19"/>
          <w:szCs w:val="19"/>
          <w:lang w:val="en"/>
        </w:rPr>
      </w:pPr>
    </w:p>
    <w:bookmarkEnd w:id="1"/>
    <w:p w14:paraId="0F793EE1" w14:textId="0F36CDC0" w:rsidR="00291DA6" w:rsidRDefault="00E46FEC" w:rsidP="00E46FEC">
      <w:pPr>
        <w:pStyle w:val="BodyText"/>
        <w:spacing w:line="360" w:lineRule="auto"/>
        <w:jc w:val="thaiDistribute"/>
        <w:rPr>
          <w:sz w:val="19"/>
          <w:szCs w:val="19"/>
          <w:lang w:val="en"/>
        </w:rPr>
      </w:pPr>
      <w:r w:rsidRPr="00E46FEC">
        <w:rPr>
          <w:sz w:val="19"/>
          <w:szCs w:val="19"/>
          <w:lang w:val="en"/>
        </w:rPr>
        <w:t xml:space="preserve">The financial statements for the </w:t>
      </w:r>
      <w:r>
        <w:rPr>
          <w:sz w:val="19"/>
          <w:szCs w:val="19"/>
          <w:lang w:val="en"/>
        </w:rPr>
        <w:t>three-month</w:t>
      </w:r>
      <w:r w:rsidR="00CF5911">
        <w:rPr>
          <w:sz w:val="19"/>
          <w:szCs w:val="19"/>
          <w:lang w:val="en"/>
        </w:rPr>
        <w:t xml:space="preserve"> and six-month</w:t>
      </w:r>
      <w:r>
        <w:rPr>
          <w:sz w:val="19"/>
          <w:szCs w:val="19"/>
          <w:lang w:val="en"/>
        </w:rPr>
        <w:t xml:space="preserve"> period</w:t>
      </w:r>
      <w:r w:rsidR="00CF5911">
        <w:rPr>
          <w:sz w:val="19"/>
          <w:szCs w:val="19"/>
          <w:lang w:val="en"/>
        </w:rPr>
        <w:t>s</w:t>
      </w:r>
      <w:r>
        <w:rPr>
          <w:sz w:val="19"/>
          <w:szCs w:val="19"/>
          <w:lang w:val="en"/>
        </w:rPr>
        <w:t xml:space="preserve"> </w:t>
      </w:r>
      <w:r w:rsidRPr="00E46FEC">
        <w:rPr>
          <w:sz w:val="19"/>
          <w:szCs w:val="19"/>
          <w:lang w:val="en"/>
        </w:rPr>
        <w:t>ended 3</w:t>
      </w:r>
      <w:r w:rsidR="00CF5911">
        <w:rPr>
          <w:sz w:val="19"/>
          <w:szCs w:val="19"/>
          <w:lang w:val="en"/>
        </w:rPr>
        <w:t>0</w:t>
      </w:r>
      <w:r w:rsidRPr="00E46FEC">
        <w:rPr>
          <w:sz w:val="19"/>
          <w:szCs w:val="19"/>
          <w:lang w:val="en"/>
        </w:rPr>
        <w:t xml:space="preserve"> </w:t>
      </w:r>
      <w:r w:rsidR="00CF5911">
        <w:rPr>
          <w:sz w:val="19"/>
          <w:szCs w:val="19"/>
          <w:lang w:val="en"/>
        </w:rPr>
        <w:t>June</w:t>
      </w:r>
      <w:r w:rsidRPr="00E46FEC">
        <w:rPr>
          <w:sz w:val="19"/>
          <w:szCs w:val="19"/>
          <w:lang w:val="en"/>
        </w:rPr>
        <w:t xml:space="preserve"> 2017, include the addition adjustments for impairments of investment in subsidiar</w:t>
      </w:r>
      <w:r w:rsidR="00975A08">
        <w:rPr>
          <w:sz w:val="19"/>
          <w:szCs w:val="19"/>
          <w:lang w:val="en"/>
        </w:rPr>
        <w:t>ies</w:t>
      </w:r>
      <w:r w:rsidRPr="00E46FEC">
        <w:rPr>
          <w:sz w:val="19"/>
          <w:szCs w:val="19"/>
          <w:lang w:val="en"/>
        </w:rPr>
        <w:t xml:space="preserve">, impairment of property, plant and equipment, impairment of non-operating asset, impairment of goodwill and impairment of intangible assets totaling Baht </w:t>
      </w:r>
      <w:r w:rsidR="00F0720C">
        <w:rPr>
          <w:sz w:val="19"/>
          <w:szCs w:val="19"/>
          <w:lang w:val="en"/>
        </w:rPr>
        <w:t>2.</w:t>
      </w:r>
      <w:r w:rsidR="00740B90">
        <w:rPr>
          <w:sz w:val="19"/>
          <w:szCs w:val="19"/>
          <w:lang w:val="en"/>
        </w:rPr>
        <w:t>20</w:t>
      </w:r>
      <w:r w:rsidR="00F0720C">
        <w:rPr>
          <w:sz w:val="19"/>
          <w:szCs w:val="19"/>
          <w:lang w:val="en"/>
        </w:rPr>
        <w:t xml:space="preserve"> million and Baht </w:t>
      </w:r>
      <w:r w:rsidRPr="00E46FEC">
        <w:rPr>
          <w:sz w:val="19"/>
          <w:szCs w:val="19"/>
          <w:lang w:val="en"/>
        </w:rPr>
        <w:t>8</w:t>
      </w:r>
      <w:r w:rsidR="00AB4B38">
        <w:rPr>
          <w:sz w:val="19"/>
          <w:szCs w:val="19"/>
          <w:lang w:val="en"/>
        </w:rPr>
        <w:t>4</w:t>
      </w:r>
      <w:r w:rsidR="00740B90">
        <w:rPr>
          <w:sz w:val="19"/>
          <w:szCs w:val="19"/>
          <w:lang w:val="en"/>
        </w:rPr>
        <w:t>8</w:t>
      </w:r>
      <w:r w:rsidRPr="00E46FEC">
        <w:rPr>
          <w:sz w:val="19"/>
          <w:szCs w:val="19"/>
          <w:lang w:val="en"/>
        </w:rPr>
        <w:t>.</w:t>
      </w:r>
      <w:r w:rsidR="00740B90">
        <w:rPr>
          <w:sz w:val="19"/>
          <w:szCs w:val="19"/>
          <w:lang w:val="en"/>
        </w:rPr>
        <w:t>00</w:t>
      </w:r>
      <w:r w:rsidRPr="00E46FEC">
        <w:rPr>
          <w:sz w:val="19"/>
          <w:szCs w:val="19"/>
          <w:lang w:val="en"/>
        </w:rPr>
        <w:t xml:space="preserve"> million</w:t>
      </w:r>
      <w:r w:rsidR="00F0720C">
        <w:rPr>
          <w:sz w:val="19"/>
          <w:szCs w:val="19"/>
          <w:lang w:val="en"/>
        </w:rPr>
        <w:t>, respectively,</w:t>
      </w:r>
      <w:r w:rsidRPr="00E46FEC">
        <w:rPr>
          <w:sz w:val="19"/>
          <w:szCs w:val="19"/>
          <w:lang w:val="en"/>
        </w:rPr>
        <w:t xml:space="preserve"> in consolidated financial statements and of Baht 288.01 million in separate financial statements, which the Company’s management cannot </w:t>
      </w:r>
      <w:r w:rsidR="007A7E57">
        <w:rPr>
          <w:sz w:val="19"/>
          <w:szCs w:val="19"/>
          <w:lang w:val="en"/>
        </w:rPr>
        <w:t>determine</w:t>
      </w:r>
      <w:r w:rsidRPr="00E46FEC">
        <w:rPr>
          <w:sz w:val="19"/>
          <w:szCs w:val="19"/>
          <w:lang w:val="en"/>
        </w:rPr>
        <w:t xml:space="preserve"> whether or not the addition provision for impairment should be how much allocated to the financial performance and cash flows for the former years. </w:t>
      </w:r>
    </w:p>
    <w:p w14:paraId="590DC643" w14:textId="77777777" w:rsidR="00A728F7" w:rsidRDefault="00A728F7" w:rsidP="00E46FEC">
      <w:pPr>
        <w:pStyle w:val="BodyText"/>
        <w:spacing w:line="360" w:lineRule="auto"/>
        <w:jc w:val="thaiDistribute"/>
        <w:rPr>
          <w:sz w:val="19"/>
          <w:szCs w:val="19"/>
          <w:lang w:val="en"/>
        </w:rPr>
      </w:pPr>
    </w:p>
    <w:p w14:paraId="0C89C8F8" w14:textId="252BA5B7" w:rsidR="00865FB7" w:rsidRDefault="4848A064" w:rsidP="00293A44">
      <w:pPr>
        <w:pStyle w:val="BodyText"/>
        <w:spacing w:after="0" w:line="360" w:lineRule="auto"/>
        <w:jc w:val="both"/>
        <w:rPr>
          <w:rStyle w:val="tlid-translation"/>
          <w:b/>
          <w:bCs/>
          <w:sz w:val="19"/>
          <w:szCs w:val="19"/>
        </w:rPr>
      </w:pPr>
      <w:r w:rsidRPr="00D36519">
        <w:rPr>
          <w:rStyle w:val="tlid-translation"/>
          <w:b/>
          <w:bCs/>
          <w:sz w:val="19"/>
          <w:szCs w:val="19"/>
        </w:rPr>
        <w:t xml:space="preserve">Disclaimer of </w:t>
      </w:r>
      <w:r w:rsidR="00891F77">
        <w:rPr>
          <w:rStyle w:val="tlid-translation"/>
          <w:b/>
          <w:bCs/>
          <w:sz w:val="19"/>
          <w:szCs w:val="19"/>
        </w:rPr>
        <w:t>Conclusion</w:t>
      </w:r>
    </w:p>
    <w:p w14:paraId="47E5A62D" w14:textId="77777777" w:rsidR="00293A44" w:rsidRPr="00D36519" w:rsidRDefault="00293A44" w:rsidP="00AB249A">
      <w:pPr>
        <w:pStyle w:val="BodyText"/>
        <w:spacing w:after="0" w:line="360" w:lineRule="auto"/>
        <w:jc w:val="both"/>
        <w:rPr>
          <w:rStyle w:val="tlid-translation"/>
          <w:b/>
          <w:bCs/>
          <w:sz w:val="19"/>
          <w:szCs w:val="19"/>
        </w:rPr>
      </w:pPr>
    </w:p>
    <w:p w14:paraId="1ABD2A57" w14:textId="2D7F0FAD" w:rsidR="0050402A" w:rsidRPr="00AB249A" w:rsidRDefault="00C66451" w:rsidP="00AB249A">
      <w:pPr>
        <w:pStyle w:val="BodyText"/>
        <w:spacing w:line="360" w:lineRule="auto"/>
        <w:jc w:val="both"/>
        <w:rPr>
          <w:rFonts w:ascii="Arial" w:eastAsia="Arial" w:hAnsi="Arial"/>
          <w:sz w:val="19"/>
          <w:szCs w:val="19"/>
          <w:lang w:val="en"/>
        </w:rPr>
      </w:pPr>
      <w:r>
        <w:rPr>
          <w:rStyle w:val="tlid-translation"/>
          <w:sz w:val="19"/>
          <w:szCs w:val="19"/>
        </w:rPr>
        <w:t>Due to the significance of the matters described in the</w:t>
      </w:r>
      <w:r w:rsidR="00B244DF">
        <w:rPr>
          <w:rStyle w:val="tlid-translation"/>
          <w:sz w:val="19"/>
          <w:szCs w:val="19"/>
        </w:rPr>
        <w:t xml:space="preserve"> “</w:t>
      </w:r>
      <w:r>
        <w:rPr>
          <w:rStyle w:val="tlid-translation"/>
          <w:sz w:val="19"/>
          <w:szCs w:val="19"/>
        </w:rPr>
        <w:t xml:space="preserve">Basis </w:t>
      </w:r>
      <w:r w:rsidR="004F6282">
        <w:rPr>
          <w:rStyle w:val="tlid-translation"/>
          <w:rFonts w:cs="Browallia New"/>
          <w:sz w:val="19"/>
          <w:szCs w:val="24"/>
          <w:lang w:val="en-US" w:bidi="th-TH"/>
        </w:rPr>
        <w:t>for</w:t>
      </w:r>
      <w:r>
        <w:rPr>
          <w:rStyle w:val="tlid-translation"/>
          <w:sz w:val="19"/>
          <w:szCs w:val="19"/>
        </w:rPr>
        <w:t xml:space="preserve"> Disclaimer </w:t>
      </w:r>
      <w:r w:rsidR="004F6282">
        <w:rPr>
          <w:rStyle w:val="tlid-translation"/>
          <w:sz w:val="19"/>
          <w:szCs w:val="19"/>
        </w:rPr>
        <w:t>of</w:t>
      </w:r>
      <w:r>
        <w:rPr>
          <w:rStyle w:val="tlid-translation"/>
          <w:sz w:val="19"/>
          <w:szCs w:val="19"/>
        </w:rPr>
        <w:t xml:space="preserve"> Conclusion</w:t>
      </w:r>
      <w:r w:rsidR="00B244DF">
        <w:rPr>
          <w:rStyle w:val="tlid-translation"/>
          <w:sz w:val="19"/>
          <w:szCs w:val="19"/>
        </w:rPr>
        <w:t>”</w:t>
      </w:r>
      <w:r>
        <w:rPr>
          <w:rStyle w:val="tlid-translation"/>
          <w:sz w:val="19"/>
          <w:szCs w:val="19"/>
        </w:rPr>
        <w:t xml:space="preserve"> paragraph, I </w:t>
      </w:r>
      <w:r w:rsidR="0010598B">
        <w:rPr>
          <w:rStyle w:val="tlid-translation"/>
          <w:sz w:val="19"/>
          <w:szCs w:val="19"/>
        </w:rPr>
        <w:t>am</w:t>
      </w:r>
      <w:r>
        <w:rPr>
          <w:rStyle w:val="tlid-translation"/>
          <w:sz w:val="19"/>
          <w:szCs w:val="19"/>
        </w:rPr>
        <w:t xml:space="preserve"> unable to obtain sufficient appropriate evidence to form a conclusion on the accompanying interim financial </w:t>
      </w:r>
      <w:r w:rsidR="4848A064" w:rsidRPr="00D36519">
        <w:rPr>
          <w:rStyle w:val="tlid-translation"/>
          <w:sz w:val="19"/>
          <w:szCs w:val="19"/>
        </w:rPr>
        <w:t>information as at 3</w:t>
      </w:r>
      <w:r w:rsidR="00DC5329">
        <w:rPr>
          <w:rStyle w:val="tlid-translation"/>
          <w:sz w:val="19"/>
          <w:szCs w:val="19"/>
        </w:rPr>
        <w:t>0</w:t>
      </w:r>
      <w:r w:rsidR="4848A064" w:rsidRPr="00D36519">
        <w:rPr>
          <w:rStyle w:val="tlid-translation"/>
          <w:sz w:val="19"/>
          <w:szCs w:val="19"/>
        </w:rPr>
        <w:t xml:space="preserve"> </w:t>
      </w:r>
      <w:r w:rsidR="00DC5329">
        <w:rPr>
          <w:rStyle w:val="tlid-translation"/>
          <w:sz w:val="19"/>
          <w:szCs w:val="19"/>
        </w:rPr>
        <w:t>June</w:t>
      </w:r>
      <w:r w:rsidR="4848A064" w:rsidRPr="00D36519">
        <w:rPr>
          <w:rStyle w:val="tlid-translation"/>
          <w:sz w:val="19"/>
          <w:szCs w:val="19"/>
        </w:rPr>
        <w:t xml:space="preserve"> 201</w:t>
      </w:r>
      <w:r w:rsidR="00164624">
        <w:rPr>
          <w:rStyle w:val="tlid-translation"/>
          <w:sz w:val="19"/>
          <w:szCs w:val="19"/>
        </w:rPr>
        <w:t>7</w:t>
      </w:r>
      <w:r w:rsidR="4848A064" w:rsidRPr="00D36519">
        <w:rPr>
          <w:rStyle w:val="tlid-translation"/>
          <w:sz w:val="19"/>
          <w:szCs w:val="19"/>
        </w:rPr>
        <w:t xml:space="preserve"> and for the </w:t>
      </w:r>
      <w:r w:rsidR="00891F77">
        <w:rPr>
          <w:rStyle w:val="tlid-translation"/>
          <w:sz w:val="19"/>
          <w:szCs w:val="19"/>
        </w:rPr>
        <w:t>three-month</w:t>
      </w:r>
      <w:r w:rsidR="00DC5329">
        <w:rPr>
          <w:rStyle w:val="tlid-translation"/>
          <w:sz w:val="19"/>
          <w:szCs w:val="19"/>
        </w:rPr>
        <w:t xml:space="preserve"> and </w:t>
      </w:r>
      <w:r w:rsidR="00953930">
        <w:rPr>
          <w:rStyle w:val="tlid-translation"/>
          <w:sz w:val="19"/>
          <w:szCs w:val="19"/>
        </w:rPr>
        <w:t xml:space="preserve">             </w:t>
      </w:r>
      <w:r w:rsidR="00DC5329">
        <w:rPr>
          <w:rStyle w:val="tlid-translation"/>
          <w:sz w:val="19"/>
          <w:szCs w:val="19"/>
        </w:rPr>
        <w:t>six-month</w:t>
      </w:r>
      <w:r w:rsidR="00B556C4">
        <w:rPr>
          <w:rStyle w:val="tlid-translation"/>
          <w:sz w:val="19"/>
          <w:szCs w:val="19"/>
        </w:rPr>
        <w:t xml:space="preserve"> </w:t>
      </w:r>
      <w:r w:rsidR="4848A064" w:rsidRPr="00D36519">
        <w:rPr>
          <w:rStyle w:val="tlid-translation"/>
          <w:sz w:val="19"/>
          <w:szCs w:val="19"/>
        </w:rPr>
        <w:t>period</w:t>
      </w:r>
      <w:r w:rsidR="00DC5329">
        <w:rPr>
          <w:rStyle w:val="tlid-translation"/>
          <w:sz w:val="19"/>
          <w:szCs w:val="19"/>
        </w:rPr>
        <w:t>s</w:t>
      </w:r>
      <w:r w:rsidR="00B556C4">
        <w:rPr>
          <w:rStyle w:val="tlid-translation"/>
          <w:sz w:val="19"/>
          <w:szCs w:val="19"/>
        </w:rPr>
        <w:t xml:space="preserve"> </w:t>
      </w:r>
      <w:r w:rsidR="4848A064" w:rsidRPr="00D36519">
        <w:rPr>
          <w:rStyle w:val="tlid-translation"/>
          <w:sz w:val="19"/>
          <w:szCs w:val="19"/>
        </w:rPr>
        <w:t xml:space="preserve"> ended</w:t>
      </w:r>
      <w:r w:rsidR="00A36731">
        <w:rPr>
          <w:rStyle w:val="tlid-translation"/>
          <w:sz w:val="19"/>
          <w:szCs w:val="19"/>
        </w:rPr>
        <w:t xml:space="preserve"> 30 June 2017</w:t>
      </w:r>
      <w:r w:rsidR="4848A064" w:rsidRPr="00D36519">
        <w:rPr>
          <w:rStyle w:val="tlid-translation"/>
          <w:sz w:val="19"/>
          <w:szCs w:val="19"/>
        </w:rPr>
        <w:t xml:space="preserve"> of </w:t>
      </w:r>
      <w:r w:rsidR="4848A064" w:rsidRPr="00AB249A">
        <w:rPr>
          <w:rStyle w:val="tlid-translation"/>
        </w:rPr>
        <w:t xml:space="preserve">The </w:t>
      </w:r>
      <w:r w:rsidR="4848A064" w:rsidRPr="00AB249A">
        <w:rPr>
          <w:rStyle w:val="tlid-translation"/>
          <w:sz w:val="19"/>
          <w:szCs w:val="19"/>
        </w:rPr>
        <w:t xml:space="preserve">International Engineering Public Company Limited and </w:t>
      </w:r>
      <w:r w:rsidR="00653644" w:rsidRPr="00AB249A">
        <w:rPr>
          <w:rStyle w:val="tlid-translation"/>
          <w:sz w:val="19"/>
          <w:szCs w:val="19"/>
        </w:rPr>
        <w:t>subsidiaries</w:t>
      </w:r>
      <w:r w:rsidR="4848A064" w:rsidRPr="00AB249A">
        <w:rPr>
          <w:rStyle w:val="tlid-translation"/>
          <w:sz w:val="19"/>
          <w:szCs w:val="19"/>
        </w:rPr>
        <w:t>.</w:t>
      </w:r>
      <w:r w:rsidR="4848A064" w:rsidRPr="00D36519">
        <w:rPr>
          <w:rStyle w:val="tlid-translation"/>
          <w:sz w:val="19"/>
          <w:szCs w:val="19"/>
        </w:rPr>
        <w:t xml:space="preserve"> </w:t>
      </w:r>
      <w:r>
        <w:rPr>
          <w:rStyle w:val="tlid-translation"/>
          <w:sz w:val="19"/>
          <w:szCs w:val="19"/>
        </w:rPr>
        <w:t xml:space="preserve">Accordingly, </w:t>
      </w:r>
      <w:r w:rsidR="4848A064" w:rsidRPr="00D36519">
        <w:rPr>
          <w:rStyle w:val="tlid-translation"/>
          <w:sz w:val="19"/>
          <w:szCs w:val="19"/>
        </w:rPr>
        <w:t>I do</w:t>
      </w:r>
      <w:r w:rsidR="00B27B4B" w:rsidRPr="00D36519">
        <w:rPr>
          <w:rStyle w:val="tlid-translation"/>
          <w:sz w:val="19"/>
          <w:szCs w:val="19"/>
        </w:rPr>
        <w:t xml:space="preserve"> not</w:t>
      </w:r>
      <w:r w:rsidR="4848A064" w:rsidRPr="00D36519">
        <w:rPr>
          <w:rStyle w:val="tlid-translation"/>
          <w:sz w:val="19"/>
          <w:szCs w:val="19"/>
        </w:rPr>
        <w:t xml:space="preserve"> give any conclusion on the interim consolidated and separate financial information </w:t>
      </w:r>
      <w:r w:rsidR="00B244DF">
        <w:rPr>
          <w:rStyle w:val="tlid-translation"/>
          <w:sz w:val="19"/>
          <w:szCs w:val="19"/>
        </w:rPr>
        <w:t xml:space="preserve">taken </w:t>
      </w:r>
      <w:r w:rsidR="00D3478C" w:rsidRPr="00D36519">
        <w:rPr>
          <w:rStyle w:val="tlid-translation"/>
          <w:sz w:val="19"/>
          <w:szCs w:val="19"/>
        </w:rPr>
        <w:t>as a whole</w:t>
      </w:r>
      <w:r w:rsidRPr="00AB249A">
        <w:rPr>
          <w:rFonts w:ascii="Arial" w:eastAsia="Arial" w:hAnsi="Arial"/>
          <w:sz w:val="19"/>
          <w:szCs w:val="19"/>
          <w:lang w:val="en"/>
        </w:rPr>
        <w:t>.</w:t>
      </w:r>
    </w:p>
    <w:p w14:paraId="35829823" w14:textId="1C07678E" w:rsidR="00D913B2" w:rsidRDefault="00D913B2">
      <w:pPr>
        <w:spacing w:after="0" w:line="240" w:lineRule="auto"/>
        <w:rPr>
          <w:rFonts w:eastAsiaTheme="minorEastAsia" w:cstheme="minorBidi"/>
          <w:b/>
          <w:bCs/>
          <w:sz w:val="19"/>
          <w:szCs w:val="19"/>
        </w:rPr>
      </w:pPr>
    </w:p>
    <w:p w14:paraId="00D21252" w14:textId="305D5FE9" w:rsidR="00F93489" w:rsidRDefault="00F93489" w:rsidP="00D36519">
      <w:pPr>
        <w:pStyle w:val="BodyText"/>
        <w:spacing w:after="0" w:line="240" w:lineRule="auto"/>
        <w:ind w:left="446" w:hanging="446"/>
        <w:jc w:val="thaiDistribute"/>
        <w:rPr>
          <w:rFonts w:cstheme="minorHAnsi"/>
          <w:sz w:val="19"/>
          <w:szCs w:val="19"/>
          <w:lang w:val="en-US"/>
        </w:rPr>
      </w:pPr>
    </w:p>
    <w:p w14:paraId="09352E63" w14:textId="77777777" w:rsidR="00B130CD" w:rsidRPr="00D36519" w:rsidRDefault="00B130CD" w:rsidP="00D36519">
      <w:pPr>
        <w:pStyle w:val="BodyText"/>
        <w:spacing w:after="0" w:line="240" w:lineRule="auto"/>
        <w:ind w:left="446" w:hanging="446"/>
        <w:jc w:val="thaiDistribute"/>
        <w:rPr>
          <w:rFonts w:cstheme="minorHAnsi"/>
          <w:sz w:val="19"/>
          <w:szCs w:val="19"/>
          <w:lang w:val="en-US"/>
        </w:rPr>
      </w:pPr>
    </w:p>
    <w:p w14:paraId="5167582A" w14:textId="77777777" w:rsidR="00AE7E11" w:rsidRDefault="00AE7E11" w:rsidP="000A6594">
      <w:pPr>
        <w:pStyle w:val="BodyText"/>
        <w:spacing w:line="276" w:lineRule="auto"/>
        <w:rPr>
          <w:rFonts w:cstheme="minorHAnsi"/>
          <w:sz w:val="19"/>
          <w:szCs w:val="19"/>
        </w:rPr>
      </w:pPr>
    </w:p>
    <w:p w14:paraId="66FB7C1C" w14:textId="77777777" w:rsidR="00B72118" w:rsidRPr="00AB249A" w:rsidRDefault="59F0FE42" w:rsidP="00AB249A">
      <w:pPr>
        <w:pStyle w:val="BodyText"/>
        <w:spacing w:line="276" w:lineRule="auto"/>
        <w:rPr>
          <w:rFonts w:eastAsiaTheme="minorEastAsia" w:cstheme="minorBidi"/>
          <w:b/>
          <w:bCs/>
          <w:sz w:val="19"/>
          <w:szCs w:val="19"/>
        </w:rPr>
      </w:pPr>
      <w:r w:rsidRPr="00AB249A">
        <w:rPr>
          <w:rFonts w:eastAsiaTheme="minorEastAsia" w:cstheme="minorBidi"/>
          <w:b/>
          <w:bCs/>
          <w:sz w:val="19"/>
          <w:szCs w:val="19"/>
        </w:rPr>
        <w:t>Mr. Somckid Tiatragul</w:t>
      </w:r>
    </w:p>
    <w:p w14:paraId="58D51D54" w14:textId="77777777" w:rsidR="00B72118" w:rsidRPr="00AB249A" w:rsidRDefault="4848A064" w:rsidP="00AB249A">
      <w:pPr>
        <w:pStyle w:val="BodyText"/>
        <w:spacing w:line="276" w:lineRule="auto"/>
        <w:rPr>
          <w:rFonts w:eastAsiaTheme="minorEastAsia" w:cstheme="minorBidi"/>
          <w:sz w:val="19"/>
          <w:szCs w:val="19"/>
        </w:rPr>
      </w:pPr>
      <w:r w:rsidRPr="00AB249A">
        <w:rPr>
          <w:rFonts w:eastAsiaTheme="minorEastAsia" w:cstheme="minorBidi"/>
          <w:sz w:val="19"/>
          <w:szCs w:val="19"/>
        </w:rPr>
        <w:t>Certified Public Accountant</w:t>
      </w:r>
    </w:p>
    <w:p w14:paraId="76A2FC77" w14:textId="32434F8A" w:rsidR="00B72118" w:rsidRPr="00AB249A" w:rsidRDefault="4848A064" w:rsidP="00AB249A">
      <w:pPr>
        <w:pStyle w:val="BodyText"/>
        <w:spacing w:line="276" w:lineRule="auto"/>
        <w:rPr>
          <w:rFonts w:eastAsiaTheme="minorEastAsia" w:cstheme="minorBidi"/>
          <w:sz w:val="19"/>
          <w:szCs w:val="19"/>
        </w:rPr>
      </w:pPr>
      <w:r w:rsidRPr="00AB249A">
        <w:rPr>
          <w:rFonts w:eastAsiaTheme="minorEastAsia" w:cstheme="minorBidi"/>
          <w:sz w:val="19"/>
          <w:szCs w:val="19"/>
        </w:rPr>
        <w:t>Registration No. 2785</w:t>
      </w:r>
    </w:p>
    <w:p w14:paraId="2B4FAA7C" w14:textId="77777777" w:rsidR="00172953" w:rsidRPr="008D52F6" w:rsidRDefault="00172953" w:rsidP="0095599B">
      <w:pPr>
        <w:spacing w:after="0" w:line="360" w:lineRule="auto"/>
        <w:jc w:val="thaiDistribute"/>
        <w:rPr>
          <w:rFonts w:cstheme="minorHAnsi"/>
          <w:sz w:val="16"/>
          <w:szCs w:val="16"/>
        </w:rPr>
      </w:pPr>
    </w:p>
    <w:p w14:paraId="2549304E" w14:textId="16732E33" w:rsidR="0095599B" w:rsidRDefault="4848A064" w:rsidP="0095599B">
      <w:pPr>
        <w:spacing w:after="0" w:line="360" w:lineRule="auto"/>
        <w:jc w:val="thaiDistribute"/>
        <w:rPr>
          <w:rFonts w:eastAsia="Arial" w:cstheme="minorHAnsi"/>
          <w:sz w:val="19"/>
          <w:szCs w:val="19"/>
        </w:rPr>
      </w:pPr>
      <w:r w:rsidRPr="00D36519">
        <w:rPr>
          <w:rFonts w:eastAsia="Arial" w:cstheme="minorHAnsi"/>
          <w:sz w:val="19"/>
          <w:szCs w:val="19"/>
        </w:rPr>
        <w:t>Grant Thornton Limited</w:t>
      </w:r>
    </w:p>
    <w:p w14:paraId="65BC4A0E" w14:textId="08CC774B" w:rsidR="00B72118" w:rsidRPr="00AB249A" w:rsidRDefault="4848A064" w:rsidP="00AB249A">
      <w:pPr>
        <w:spacing w:after="0" w:line="360" w:lineRule="auto"/>
        <w:jc w:val="thaiDistribute"/>
        <w:rPr>
          <w:rFonts w:eastAsiaTheme="minorEastAsia" w:cstheme="minorBidi"/>
          <w:sz w:val="19"/>
          <w:szCs w:val="19"/>
        </w:rPr>
      </w:pPr>
      <w:r w:rsidRPr="00AB249A">
        <w:rPr>
          <w:rFonts w:eastAsiaTheme="minorEastAsia" w:cstheme="minorBidi"/>
          <w:sz w:val="19"/>
          <w:szCs w:val="19"/>
        </w:rPr>
        <w:t>Bangkok</w:t>
      </w:r>
    </w:p>
    <w:p w14:paraId="0E3AA7B1" w14:textId="7C918D0F" w:rsidR="008D52F6" w:rsidRPr="00AB249A" w:rsidRDefault="00B556C4" w:rsidP="00AB249A">
      <w:pPr>
        <w:pStyle w:val="BodyText"/>
        <w:spacing w:line="276" w:lineRule="auto"/>
        <w:rPr>
          <w:rFonts w:eastAsiaTheme="minorEastAsia" w:cstheme="minorBidi"/>
          <w:sz w:val="19"/>
          <w:szCs w:val="19"/>
        </w:rPr>
      </w:pPr>
      <w:r>
        <w:rPr>
          <w:rFonts w:eastAsiaTheme="minorEastAsia" w:cstheme="minorBidi"/>
          <w:sz w:val="19"/>
          <w:szCs w:val="19"/>
        </w:rPr>
        <w:t>5</w:t>
      </w:r>
      <w:r w:rsidR="004F6282" w:rsidRPr="004F6282">
        <w:rPr>
          <w:rFonts w:eastAsiaTheme="minorEastAsia" w:cstheme="minorBidi"/>
          <w:sz w:val="19"/>
          <w:szCs w:val="19"/>
        </w:rPr>
        <w:t xml:space="preserve"> </w:t>
      </w:r>
      <w:r>
        <w:rPr>
          <w:rFonts w:eastAsiaTheme="minorEastAsia" w:cstheme="minorBidi"/>
          <w:sz w:val="19"/>
          <w:szCs w:val="19"/>
        </w:rPr>
        <w:t>July</w:t>
      </w:r>
      <w:r w:rsidR="004F6282" w:rsidRPr="004F6282">
        <w:rPr>
          <w:rFonts w:eastAsiaTheme="minorEastAsia" w:cstheme="minorBidi"/>
          <w:sz w:val="19"/>
          <w:szCs w:val="19"/>
        </w:rPr>
        <w:t xml:space="preserve"> </w:t>
      </w:r>
      <w:r w:rsidR="4848A064" w:rsidRPr="004F6282">
        <w:rPr>
          <w:rFonts w:eastAsiaTheme="minorEastAsia" w:cstheme="minorBidi"/>
          <w:sz w:val="19"/>
          <w:szCs w:val="19"/>
        </w:rPr>
        <w:t>201</w:t>
      </w:r>
      <w:r>
        <w:rPr>
          <w:rFonts w:eastAsiaTheme="minorEastAsia" w:cstheme="minorBidi"/>
          <w:sz w:val="19"/>
          <w:szCs w:val="19"/>
        </w:rPr>
        <w:t>9</w:t>
      </w:r>
      <w:bookmarkStart w:id="2" w:name="_GoBack"/>
      <w:bookmarkEnd w:id="2"/>
    </w:p>
    <w:sectPr w:rsidR="008D52F6" w:rsidRPr="00AB249A" w:rsidSect="00E21323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2F3A4" w14:textId="77777777" w:rsidR="00613CA8" w:rsidRDefault="00613CA8">
      <w:r>
        <w:separator/>
      </w:r>
    </w:p>
  </w:endnote>
  <w:endnote w:type="continuationSeparator" w:id="0">
    <w:p w14:paraId="75ACAF6D" w14:textId="77777777" w:rsidR="00613CA8" w:rsidRDefault="00613CA8">
      <w:r>
        <w:continuationSeparator/>
      </w:r>
    </w:p>
  </w:endnote>
  <w:endnote w:type="continuationNotice" w:id="1">
    <w:p w14:paraId="3FE3ED1F" w14:textId="77777777" w:rsidR="00613CA8" w:rsidRDefault="00613C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,Cordia New">
    <w:altName w:val="Arial"/>
    <w:panose1 w:val="00000000000000000000"/>
    <w:charset w:val="00"/>
    <w:family w:val="roman"/>
    <w:notTrueType/>
    <w:pitch w:val="default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05BC8" w14:textId="77777777" w:rsidR="0095599B" w:rsidRDefault="009559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F2F44" w14:textId="77777777" w:rsidR="0095599B" w:rsidRPr="005F4D62" w:rsidRDefault="0095599B" w:rsidP="00A11F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867A3" w14:textId="77777777" w:rsidR="00613CA8" w:rsidRDefault="00613CA8">
      <w:bookmarkStart w:id="0" w:name="_Hlk482348182"/>
      <w:bookmarkEnd w:id="0"/>
      <w:r>
        <w:separator/>
      </w:r>
    </w:p>
  </w:footnote>
  <w:footnote w:type="continuationSeparator" w:id="0">
    <w:p w14:paraId="015F05B4" w14:textId="77777777" w:rsidR="00613CA8" w:rsidRDefault="00613CA8">
      <w:r>
        <w:continuationSeparator/>
      </w:r>
    </w:p>
  </w:footnote>
  <w:footnote w:type="continuationNotice" w:id="1">
    <w:p w14:paraId="51C77B2F" w14:textId="77777777" w:rsidR="00613CA8" w:rsidRDefault="00613C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136C8" w14:textId="77777777" w:rsidR="0095599B" w:rsidRDefault="0095599B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22319" w14:textId="4C575AF4" w:rsidR="0095599B" w:rsidRDefault="0095599B" w:rsidP="00D96128">
    <w:pPr>
      <w:pStyle w:val="Header"/>
      <w:jc w:val="right"/>
    </w:pPr>
  </w:p>
  <w:p w14:paraId="4DB96606" w14:textId="77777777" w:rsidR="0095599B" w:rsidRPr="0079502D" w:rsidRDefault="0095599B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C3325" w14:textId="77777777" w:rsidR="0095599B" w:rsidRDefault="0095599B" w:rsidP="00D15EA5">
    <w:pPr>
      <w:pStyle w:val="Header"/>
      <w:tabs>
        <w:tab w:val="clear" w:pos="8562"/>
        <w:tab w:val="left" w:pos="5328"/>
      </w:tabs>
      <w:spacing w:after="1418"/>
    </w:pPr>
  </w:p>
  <w:p w14:paraId="25F306A8" w14:textId="77777777" w:rsidR="0095599B" w:rsidRDefault="0095599B" w:rsidP="00801A1C">
    <w:pPr>
      <w:pStyle w:val="Header"/>
      <w:tabs>
        <w:tab w:val="clear" w:pos="8562"/>
        <w:tab w:val="left" w:pos="5328"/>
      </w:tabs>
      <w:spacing w:line="360" w:lineRule="auto"/>
      <w:rPr>
        <w:noProof/>
        <w:color w:val="auto"/>
        <w:sz w:val="24"/>
        <w:szCs w:val="24"/>
        <w:lang w:eastAsia="en-GB"/>
      </w:rPr>
    </w:pPr>
  </w:p>
  <w:p w14:paraId="77532A4D" w14:textId="423EFC1D" w:rsidR="0095599B" w:rsidRPr="00F93489" w:rsidRDefault="0095599B" w:rsidP="00801A1C">
    <w:pPr>
      <w:pStyle w:val="Header"/>
      <w:tabs>
        <w:tab w:val="clear" w:pos="8562"/>
        <w:tab w:val="left" w:pos="5328"/>
      </w:tabs>
      <w:spacing w:line="360" w:lineRule="auto"/>
      <w:rPr>
        <w:sz w:val="24"/>
        <w:szCs w:val="24"/>
      </w:rPr>
    </w:pPr>
    <w:r w:rsidRPr="00F93489">
      <w:rPr>
        <w:noProof/>
        <w:color w:val="auto"/>
        <w:sz w:val="24"/>
        <w:szCs w:val="24"/>
        <w:lang w:eastAsia="en-GB"/>
      </w:rPr>
      <w:t xml:space="preserve">INDEPENDENT AUDITOR’S REPORT ON REVIEW OF </w:t>
    </w:r>
    <w:r w:rsidR="00891F77">
      <w:rPr>
        <w:rFonts w:cs="Leelawadee UI"/>
        <w:noProof/>
        <w:color w:val="auto"/>
        <w:sz w:val="24"/>
        <w:szCs w:val="30"/>
        <w:lang w:val="en-US" w:eastAsia="en-GB" w:bidi="th-TH"/>
      </w:rPr>
      <w:t xml:space="preserve">THE </w:t>
    </w:r>
    <w:r w:rsidRPr="00F93489">
      <w:rPr>
        <w:noProof/>
        <w:color w:val="auto"/>
        <w:sz w:val="24"/>
        <w:szCs w:val="24"/>
        <w:lang w:eastAsia="en-GB"/>
      </w:rPr>
      <w:t>INTERIM FINANCIAL INFORMATION</w:t>
    </w:r>
    <w:r w:rsidRPr="00F93489">
      <w:rPr>
        <w:rFonts w:cs="Browallia New"/>
        <w:color w:val="auto"/>
        <w:sz w:val="24"/>
        <w:szCs w:val="24"/>
        <w:lang w:val="en-US" w:bidi="th-TH"/>
      </w:rPr>
      <w:t xml:space="preserve"> </w:t>
    </w:r>
    <w:bookmarkStart w:id="3" w:name="Footer3_tbl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01E7E6C"/>
    <w:multiLevelType w:val="hybridMultilevel"/>
    <w:tmpl w:val="4E127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8" w15:restartNumberingAfterBreak="0">
    <w:nsid w:val="1A933704"/>
    <w:multiLevelType w:val="multilevel"/>
    <w:tmpl w:val="8460F8B0"/>
    <w:numStyleLink w:val="GTTableBullets"/>
  </w:abstractNum>
  <w:abstractNum w:abstractNumId="9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10" w15:restartNumberingAfterBreak="0">
    <w:nsid w:val="235B21F8"/>
    <w:multiLevelType w:val="multilevel"/>
    <w:tmpl w:val="FAE6F968"/>
    <w:numStyleLink w:val="GTListBullet"/>
  </w:abstractNum>
  <w:abstractNum w:abstractNumId="11" w15:restartNumberingAfterBreak="0">
    <w:nsid w:val="2E3C7870"/>
    <w:multiLevelType w:val="hybridMultilevel"/>
    <w:tmpl w:val="CAC687CA"/>
    <w:lvl w:ilvl="0" w:tplc="727C8C8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35C91C25"/>
    <w:multiLevelType w:val="multilevel"/>
    <w:tmpl w:val="98FC98AC"/>
    <w:numStyleLink w:val="GTListNumber"/>
  </w:abstractNum>
  <w:abstractNum w:abstractNumId="14" w15:restartNumberingAfterBreak="0">
    <w:nsid w:val="3BA976CF"/>
    <w:multiLevelType w:val="multilevel"/>
    <w:tmpl w:val="98FC98AC"/>
    <w:numStyleLink w:val="GTListNumber"/>
  </w:abstractNum>
  <w:abstractNum w:abstractNumId="15" w15:restartNumberingAfterBreak="0">
    <w:nsid w:val="3CA25EC2"/>
    <w:multiLevelType w:val="hybridMultilevel"/>
    <w:tmpl w:val="2B2A6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BD6E2A"/>
    <w:multiLevelType w:val="multilevel"/>
    <w:tmpl w:val="98FC98AC"/>
    <w:styleLink w:val="GTListNumber"/>
    <w:lvl w:ilvl="0">
      <w:start w:val="1"/>
      <w:numFmt w:val="decimal"/>
      <w:pStyle w:val="List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7" w15:restartNumberingAfterBreak="0">
    <w:nsid w:val="56401F3C"/>
    <w:multiLevelType w:val="hybridMultilevel"/>
    <w:tmpl w:val="44387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726B4"/>
    <w:multiLevelType w:val="hybridMultilevel"/>
    <w:tmpl w:val="A30CB6A0"/>
    <w:lvl w:ilvl="0" w:tplc="C12070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B5E6E"/>
    <w:multiLevelType w:val="multilevel"/>
    <w:tmpl w:val="FAE6F968"/>
    <w:numStyleLink w:val="GTListBullet"/>
  </w:abstractNum>
  <w:abstractNum w:abstractNumId="20" w15:restartNumberingAfterBreak="0">
    <w:nsid w:val="61BC3D3D"/>
    <w:multiLevelType w:val="multilevel"/>
    <w:tmpl w:val="FAE6F968"/>
    <w:styleLink w:val="GTListBulle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List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21" w15:restartNumberingAfterBreak="0">
    <w:nsid w:val="7F924C95"/>
    <w:multiLevelType w:val="multilevel"/>
    <w:tmpl w:val="0D561ACA"/>
    <w:numStyleLink w:val="GTNumberedHeadings"/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12"/>
  </w:num>
  <w:num w:numId="8">
    <w:abstractNumId w:val="21"/>
  </w:num>
  <w:num w:numId="9">
    <w:abstractNumId w:val="5"/>
  </w:num>
  <w:num w:numId="10">
    <w:abstractNumId w:val="20"/>
  </w:num>
  <w:num w:numId="11">
    <w:abstractNumId w:val="16"/>
  </w:num>
  <w:num w:numId="12">
    <w:abstractNumId w:val="4"/>
  </w:num>
  <w:num w:numId="13">
    <w:abstractNumId w:val="9"/>
  </w:num>
  <w:num w:numId="14">
    <w:abstractNumId w:val="8"/>
  </w:num>
  <w:num w:numId="15">
    <w:abstractNumId w:val="9"/>
  </w:num>
  <w:num w:numId="16">
    <w:abstractNumId w:val="10"/>
  </w:num>
  <w:num w:numId="17">
    <w:abstractNumId w:val="13"/>
  </w:num>
  <w:num w:numId="18">
    <w:abstractNumId w:val="20"/>
  </w:num>
  <w:num w:numId="19">
    <w:abstractNumId w:val="16"/>
  </w:num>
  <w:num w:numId="20">
    <w:abstractNumId w:val="4"/>
  </w:num>
  <w:num w:numId="21">
    <w:abstractNumId w:val="9"/>
  </w:num>
  <w:num w:numId="22">
    <w:abstractNumId w:val="8"/>
  </w:num>
  <w:num w:numId="23">
    <w:abstractNumId w:val="8"/>
  </w:num>
  <w:num w:numId="24">
    <w:abstractNumId w:val="8"/>
  </w:num>
  <w:num w:numId="25">
    <w:abstractNumId w:val="9"/>
  </w:num>
  <w:num w:numId="26">
    <w:abstractNumId w:val="9"/>
  </w:num>
  <w:num w:numId="27">
    <w:abstractNumId w:val="9"/>
  </w:num>
  <w:num w:numId="28">
    <w:abstractNumId w:val="19"/>
  </w:num>
  <w:num w:numId="29">
    <w:abstractNumId w:val="19"/>
  </w:num>
  <w:num w:numId="30">
    <w:abstractNumId w:val="19"/>
  </w:num>
  <w:num w:numId="31">
    <w:abstractNumId w:val="14"/>
  </w:num>
  <w:num w:numId="32">
    <w:abstractNumId w:val="14"/>
  </w:num>
  <w:num w:numId="33">
    <w:abstractNumId w:val="14"/>
  </w:num>
  <w:num w:numId="34">
    <w:abstractNumId w:val="11"/>
  </w:num>
  <w:num w:numId="35">
    <w:abstractNumId w:val="6"/>
  </w:num>
  <w:num w:numId="36">
    <w:abstractNumId w:val="15"/>
  </w:num>
  <w:num w:numId="37">
    <w:abstractNumId w:val="18"/>
  </w:num>
  <w:num w:numId="38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O3NDQ0NDYzNAYyzZV0lIJTi4sz8/NACgxrAQTRZX4sAAAA"/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460F"/>
    <w:rsid w:val="00004B8D"/>
    <w:rsid w:val="000107F8"/>
    <w:rsid w:val="000161EA"/>
    <w:rsid w:val="000162B0"/>
    <w:rsid w:val="0003023B"/>
    <w:rsid w:val="000314E8"/>
    <w:rsid w:val="00031D17"/>
    <w:rsid w:val="0004431D"/>
    <w:rsid w:val="00044ACE"/>
    <w:rsid w:val="0004550E"/>
    <w:rsid w:val="00052614"/>
    <w:rsid w:val="00057A97"/>
    <w:rsid w:val="000723F7"/>
    <w:rsid w:val="00074485"/>
    <w:rsid w:val="000828F1"/>
    <w:rsid w:val="00082F59"/>
    <w:rsid w:val="00094333"/>
    <w:rsid w:val="000959FD"/>
    <w:rsid w:val="00097FAB"/>
    <w:rsid w:val="000A172F"/>
    <w:rsid w:val="000A5766"/>
    <w:rsid w:val="000A6594"/>
    <w:rsid w:val="000B40D8"/>
    <w:rsid w:val="000B65E3"/>
    <w:rsid w:val="000B7090"/>
    <w:rsid w:val="000B7888"/>
    <w:rsid w:val="000C71FB"/>
    <w:rsid w:val="000C73A5"/>
    <w:rsid w:val="000D0BC1"/>
    <w:rsid w:val="000D1780"/>
    <w:rsid w:val="000D60FA"/>
    <w:rsid w:val="000D6757"/>
    <w:rsid w:val="000E484E"/>
    <w:rsid w:val="000E52CE"/>
    <w:rsid w:val="000F0AB2"/>
    <w:rsid w:val="000F3AAB"/>
    <w:rsid w:val="000F6E25"/>
    <w:rsid w:val="000F7B09"/>
    <w:rsid w:val="00100319"/>
    <w:rsid w:val="001011DF"/>
    <w:rsid w:val="0010598B"/>
    <w:rsid w:val="00112B69"/>
    <w:rsid w:val="00123B31"/>
    <w:rsid w:val="001316D3"/>
    <w:rsid w:val="00136D9E"/>
    <w:rsid w:val="00136EDE"/>
    <w:rsid w:val="00144BDD"/>
    <w:rsid w:val="001554CD"/>
    <w:rsid w:val="00155A91"/>
    <w:rsid w:val="001613E2"/>
    <w:rsid w:val="0016459D"/>
    <w:rsid w:val="00164624"/>
    <w:rsid w:val="00167017"/>
    <w:rsid w:val="00172953"/>
    <w:rsid w:val="00172D46"/>
    <w:rsid w:val="00175647"/>
    <w:rsid w:val="001776A8"/>
    <w:rsid w:val="00182A5D"/>
    <w:rsid w:val="0018371F"/>
    <w:rsid w:val="00184505"/>
    <w:rsid w:val="001906DB"/>
    <w:rsid w:val="0019210D"/>
    <w:rsid w:val="00192157"/>
    <w:rsid w:val="001A3BFB"/>
    <w:rsid w:val="001A3C20"/>
    <w:rsid w:val="001A5756"/>
    <w:rsid w:val="001B198C"/>
    <w:rsid w:val="001B288E"/>
    <w:rsid w:val="001B292A"/>
    <w:rsid w:val="001B7388"/>
    <w:rsid w:val="001C16E6"/>
    <w:rsid w:val="001D2302"/>
    <w:rsid w:val="001D7B9A"/>
    <w:rsid w:val="001D7BB3"/>
    <w:rsid w:val="001E12A6"/>
    <w:rsid w:val="001E2634"/>
    <w:rsid w:val="001E498F"/>
    <w:rsid w:val="001F16A9"/>
    <w:rsid w:val="001F1955"/>
    <w:rsid w:val="001F3039"/>
    <w:rsid w:val="002015C0"/>
    <w:rsid w:val="00204BD8"/>
    <w:rsid w:val="00215056"/>
    <w:rsid w:val="0022209B"/>
    <w:rsid w:val="0022518C"/>
    <w:rsid w:val="00237A7E"/>
    <w:rsid w:val="00241F16"/>
    <w:rsid w:val="00246E99"/>
    <w:rsid w:val="00247969"/>
    <w:rsid w:val="0025368F"/>
    <w:rsid w:val="0026182A"/>
    <w:rsid w:val="00263578"/>
    <w:rsid w:val="00273B21"/>
    <w:rsid w:val="00276A19"/>
    <w:rsid w:val="00277EBE"/>
    <w:rsid w:val="002838FB"/>
    <w:rsid w:val="00285249"/>
    <w:rsid w:val="00286E3C"/>
    <w:rsid w:val="002917B3"/>
    <w:rsid w:val="00291939"/>
    <w:rsid w:val="00291DA6"/>
    <w:rsid w:val="002927F1"/>
    <w:rsid w:val="00293A44"/>
    <w:rsid w:val="002A252E"/>
    <w:rsid w:val="002A4140"/>
    <w:rsid w:val="002A4DE7"/>
    <w:rsid w:val="002B6EFC"/>
    <w:rsid w:val="002C1568"/>
    <w:rsid w:val="002C4AAC"/>
    <w:rsid w:val="002C623D"/>
    <w:rsid w:val="002C6EF1"/>
    <w:rsid w:val="002D185B"/>
    <w:rsid w:val="002D5A0F"/>
    <w:rsid w:val="002D6E25"/>
    <w:rsid w:val="002E02F4"/>
    <w:rsid w:val="002E4E6B"/>
    <w:rsid w:val="002E7F1E"/>
    <w:rsid w:val="002F2DEB"/>
    <w:rsid w:val="002F3903"/>
    <w:rsid w:val="002F4A52"/>
    <w:rsid w:val="002F7D90"/>
    <w:rsid w:val="0030026A"/>
    <w:rsid w:val="003007F7"/>
    <w:rsid w:val="00305173"/>
    <w:rsid w:val="00312A1A"/>
    <w:rsid w:val="00320CD8"/>
    <w:rsid w:val="00321A76"/>
    <w:rsid w:val="00322068"/>
    <w:rsid w:val="00335E5B"/>
    <w:rsid w:val="003442AB"/>
    <w:rsid w:val="00344CBC"/>
    <w:rsid w:val="00344D9F"/>
    <w:rsid w:val="00354F5D"/>
    <w:rsid w:val="003647F2"/>
    <w:rsid w:val="00365072"/>
    <w:rsid w:val="00365ECE"/>
    <w:rsid w:val="003744DA"/>
    <w:rsid w:val="00384904"/>
    <w:rsid w:val="003867E7"/>
    <w:rsid w:val="00390779"/>
    <w:rsid w:val="00391C8D"/>
    <w:rsid w:val="0039430F"/>
    <w:rsid w:val="003B3410"/>
    <w:rsid w:val="003B4CCD"/>
    <w:rsid w:val="003B4DED"/>
    <w:rsid w:val="003C12C5"/>
    <w:rsid w:val="003C1C65"/>
    <w:rsid w:val="003C27EF"/>
    <w:rsid w:val="003C32E9"/>
    <w:rsid w:val="003C3898"/>
    <w:rsid w:val="003D2605"/>
    <w:rsid w:val="003D64D6"/>
    <w:rsid w:val="003E034A"/>
    <w:rsid w:val="003E3E21"/>
    <w:rsid w:val="003F4754"/>
    <w:rsid w:val="004003F5"/>
    <w:rsid w:val="00401363"/>
    <w:rsid w:val="004043FB"/>
    <w:rsid w:val="00416281"/>
    <w:rsid w:val="00422353"/>
    <w:rsid w:val="004266B4"/>
    <w:rsid w:val="00426915"/>
    <w:rsid w:val="00433F63"/>
    <w:rsid w:val="00435788"/>
    <w:rsid w:val="004359E6"/>
    <w:rsid w:val="00443CE3"/>
    <w:rsid w:val="00445DF4"/>
    <w:rsid w:val="00450A2B"/>
    <w:rsid w:val="00452E7B"/>
    <w:rsid w:val="004546FA"/>
    <w:rsid w:val="00463C26"/>
    <w:rsid w:val="00470285"/>
    <w:rsid w:val="00477662"/>
    <w:rsid w:val="00481FE7"/>
    <w:rsid w:val="0048399F"/>
    <w:rsid w:val="0048532C"/>
    <w:rsid w:val="0049103F"/>
    <w:rsid w:val="00494225"/>
    <w:rsid w:val="00496509"/>
    <w:rsid w:val="004A0DFE"/>
    <w:rsid w:val="004A3C62"/>
    <w:rsid w:val="004A7EB9"/>
    <w:rsid w:val="004C0971"/>
    <w:rsid w:val="004C0C25"/>
    <w:rsid w:val="004C2111"/>
    <w:rsid w:val="004C304C"/>
    <w:rsid w:val="004C5D32"/>
    <w:rsid w:val="004C732E"/>
    <w:rsid w:val="004D1D9F"/>
    <w:rsid w:val="004D20AE"/>
    <w:rsid w:val="004D3578"/>
    <w:rsid w:val="004E6ACF"/>
    <w:rsid w:val="004F1A16"/>
    <w:rsid w:val="004F207F"/>
    <w:rsid w:val="004F5D91"/>
    <w:rsid w:val="004F6282"/>
    <w:rsid w:val="00500E4B"/>
    <w:rsid w:val="0050402A"/>
    <w:rsid w:val="00504867"/>
    <w:rsid w:val="005070FA"/>
    <w:rsid w:val="00520FCA"/>
    <w:rsid w:val="0052186A"/>
    <w:rsid w:val="005259C2"/>
    <w:rsid w:val="005321DA"/>
    <w:rsid w:val="0054340F"/>
    <w:rsid w:val="005470D1"/>
    <w:rsid w:val="00547541"/>
    <w:rsid w:val="00551365"/>
    <w:rsid w:val="005627FF"/>
    <w:rsid w:val="00577D61"/>
    <w:rsid w:val="005822AC"/>
    <w:rsid w:val="005A2A0B"/>
    <w:rsid w:val="005B29CA"/>
    <w:rsid w:val="005B405A"/>
    <w:rsid w:val="005B6896"/>
    <w:rsid w:val="005B792C"/>
    <w:rsid w:val="005C0468"/>
    <w:rsid w:val="005C2CCB"/>
    <w:rsid w:val="005C6479"/>
    <w:rsid w:val="005C69FD"/>
    <w:rsid w:val="005D001C"/>
    <w:rsid w:val="005D041A"/>
    <w:rsid w:val="005D7025"/>
    <w:rsid w:val="005E2D67"/>
    <w:rsid w:val="005E3233"/>
    <w:rsid w:val="005E5578"/>
    <w:rsid w:val="005E7CCA"/>
    <w:rsid w:val="005F2E0B"/>
    <w:rsid w:val="005F48BE"/>
    <w:rsid w:val="005F4D62"/>
    <w:rsid w:val="00603907"/>
    <w:rsid w:val="00610ED7"/>
    <w:rsid w:val="00613CA8"/>
    <w:rsid w:val="00620CE3"/>
    <w:rsid w:val="00621086"/>
    <w:rsid w:val="00634A2A"/>
    <w:rsid w:val="006365A1"/>
    <w:rsid w:val="006369B8"/>
    <w:rsid w:val="00636AA2"/>
    <w:rsid w:val="00636DC1"/>
    <w:rsid w:val="00653644"/>
    <w:rsid w:val="00655823"/>
    <w:rsid w:val="00666764"/>
    <w:rsid w:val="0066694B"/>
    <w:rsid w:val="00667DB6"/>
    <w:rsid w:val="006771E8"/>
    <w:rsid w:val="00677C01"/>
    <w:rsid w:val="00683CC7"/>
    <w:rsid w:val="00692CA5"/>
    <w:rsid w:val="006932D7"/>
    <w:rsid w:val="00693D30"/>
    <w:rsid w:val="006B06A2"/>
    <w:rsid w:val="006B52B9"/>
    <w:rsid w:val="006C2C8F"/>
    <w:rsid w:val="006C3D37"/>
    <w:rsid w:val="006C5A07"/>
    <w:rsid w:val="006C6376"/>
    <w:rsid w:val="006C72B2"/>
    <w:rsid w:val="006C72F7"/>
    <w:rsid w:val="006D6E7E"/>
    <w:rsid w:val="006D6FF5"/>
    <w:rsid w:val="006E647A"/>
    <w:rsid w:val="006F1B19"/>
    <w:rsid w:val="006F29ED"/>
    <w:rsid w:val="006F4F77"/>
    <w:rsid w:val="0070147C"/>
    <w:rsid w:val="00702E04"/>
    <w:rsid w:val="00704BC4"/>
    <w:rsid w:val="00706C89"/>
    <w:rsid w:val="00710B2E"/>
    <w:rsid w:val="00712E1C"/>
    <w:rsid w:val="00714FD6"/>
    <w:rsid w:val="007157E9"/>
    <w:rsid w:val="00721832"/>
    <w:rsid w:val="007265F7"/>
    <w:rsid w:val="00731894"/>
    <w:rsid w:val="00740B90"/>
    <w:rsid w:val="00746796"/>
    <w:rsid w:val="00746D91"/>
    <w:rsid w:val="007510C4"/>
    <w:rsid w:val="007527B8"/>
    <w:rsid w:val="0075598A"/>
    <w:rsid w:val="00761813"/>
    <w:rsid w:val="00762EF1"/>
    <w:rsid w:val="0076644F"/>
    <w:rsid w:val="00766BFB"/>
    <w:rsid w:val="00771B85"/>
    <w:rsid w:val="007725FD"/>
    <w:rsid w:val="00773ADC"/>
    <w:rsid w:val="00775DA6"/>
    <w:rsid w:val="00776034"/>
    <w:rsid w:val="0078170A"/>
    <w:rsid w:val="0078581B"/>
    <w:rsid w:val="00790956"/>
    <w:rsid w:val="0079502D"/>
    <w:rsid w:val="007A0755"/>
    <w:rsid w:val="007A31D9"/>
    <w:rsid w:val="007A746D"/>
    <w:rsid w:val="007A74F9"/>
    <w:rsid w:val="007A7E57"/>
    <w:rsid w:val="007C50C0"/>
    <w:rsid w:val="007D238C"/>
    <w:rsid w:val="007D41A1"/>
    <w:rsid w:val="007E06E8"/>
    <w:rsid w:val="007E13F1"/>
    <w:rsid w:val="007E1C18"/>
    <w:rsid w:val="00801A1C"/>
    <w:rsid w:val="008033D0"/>
    <w:rsid w:val="00803FB6"/>
    <w:rsid w:val="008059EF"/>
    <w:rsid w:val="008128F7"/>
    <w:rsid w:val="00812938"/>
    <w:rsid w:val="008242CD"/>
    <w:rsid w:val="00825E81"/>
    <w:rsid w:val="00827B71"/>
    <w:rsid w:val="0083013E"/>
    <w:rsid w:val="008307C0"/>
    <w:rsid w:val="008309D1"/>
    <w:rsid w:val="00830DAC"/>
    <w:rsid w:val="0083134C"/>
    <w:rsid w:val="00832F51"/>
    <w:rsid w:val="00840C43"/>
    <w:rsid w:val="008428C7"/>
    <w:rsid w:val="00843100"/>
    <w:rsid w:val="00847054"/>
    <w:rsid w:val="008509C0"/>
    <w:rsid w:val="00850F25"/>
    <w:rsid w:val="00853221"/>
    <w:rsid w:val="008534AA"/>
    <w:rsid w:val="00854796"/>
    <w:rsid w:val="00856831"/>
    <w:rsid w:val="00860E35"/>
    <w:rsid w:val="008619F3"/>
    <w:rsid w:val="008638BB"/>
    <w:rsid w:val="00865FB7"/>
    <w:rsid w:val="008679E9"/>
    <w:rsid w:val="008719C2"/>
    <w:rsid w:val="00873C7E"/>
    <w:rsid w:val="00875290"/>
    <w:rsid w:val="0088118D"/>
    <w:rsid w:val="00882A52"/>
    <w:rsid w:val="00884FF7"/>
    <w:rsid w:val="00891F77"/>
    <w:rsid w:val="00894ACE"/>
    <w:rsid w:val="00896A7F"/>
    <w:rsid w:val="008A0987"/>
    <w:rsid w:val="008A4B22"/>
    <w:rsid w:val="008B19D9"/>
    <w:rsid w:val="008B1FD3"/>
    <w:rsid w:val="008B204B"/>
    <w:rsid w:val="008C49AE"/>
    <w:rsid w:val="008C59F7"/>
    <w:rsid w:val="008D52F6"/>
    <w:rsid w:val="008D5BEA"/>
    <w:rsid w:val="008E56CD"/>
    <w:rsid w:val="008E7687"/>
    <w:rsid w:val="008F0E3C"/>
    <w:rsid w:val="008F11FA"/>
    <w:rsid w:val="008F25FB"/>
    <w:rsid w:val="008F33AE"/>
    <w:rsid w:val="008F4ACA"/>
    <w:rsid w:val="00912F98"/>
    <w:rsid w:val="009136FF"/>
    <w:rsid w:val="00917FBB"/>
    <w:rsid w:val="009219CA"/>
    <w:rsid w:val="009223D3"/>
    <w:rsid w:val="00925E71"/>
    <w:rsid w:val="00931D7A"/>
    <w:rsid w:val="00935D8D"/>
    <w:rsid w:val="00942FE8"/>
    <w:rsid w:val="00953930"/>
    <w:rsid w:val="009548AA"/>
    <w:rsid w:val="0095599B"/>
    <w:rsid w:val="00957E70"/>
    <w:rsid w:val="009700FD"/>
    <w:rsid w:val="00970DAB"/>
    <w:rsid w:val="00972FF6"/>
    <w:rsid w:val="0097321D"/>
    <w:rsid w:val="00975A08"/>
    <w:rsid w:val="009873A1"/>
    <w:rsid w:val="0099031B"/>
    <w:rsid w:val="00992531"/>
    <w:rsid w:val="00995CD5"/>
    <w:rsid w:val="00997357"/>
    <w:rsid w:val="009A1787"/>
    <w:rsid w:val="009A4F5A"/>
    <w:rsid w:val="009B1F44"/>
    <w:rsid w:val="009B33A7"/>
    <w:rsid w:val="009B4573"/>
    <w:rsid w:val="009C002A"/>
    <w:rsid w:val="009C08A5"/>
    <w:rsid w:val="009C48E2"/>
    <w:rsid w:val="009C661B"/>
    <w:rsid w:val="009E278C"/>
    <w:rsid w:val="009F5DA6"/>
    <w:rsid w:val="009F6EDC"/>
    <w:rsid w:val="00A035CE"/>
    <w:rsid w:val="00A0537F"/>
    <w:rsid w:val="00A0602E"/>
    <w:rsid w:val="00A06C1F"/>
    <w:rsid w:val="00A07FFA"/>
    <w:rsid w:val="00A11FB4"/>
    <w:rsid w:val="00A1550B"/>
    <w:rsid w:val="00A2125E"/>
    <w:rsid w:val="00A33674"/>
    <w:rsid w:val="00A35782"/>
    <w:rsid w:val="00A357AD"/>
    <w:rsid w:val="00A362F9"/>
    <w:rsid w:val="00A36731"/>
    <w:rsid w:val="00A43EE6"/>
    <w:rsid w:val="00A565B0"/>
    <w:rsid w:val="00A60F49"/>
    <w:rsid w:val="00A61E15"/>
    <w:rsid w:val="00A62910"/>
    <w:rsid w:val="00A66D16"/>
    <w:rsid w:val="00A66F91"/>
    <w:rsid w:val="00A67D34"/>
    <w:rsid w:val="00A70229"/>
    <w:rsid w:val="00A728F7"/>
    <w:rsid w:val="00A85664"/>
    <w:rsid w:val="00A862A9"/>
    <w:rsid w:val="00A87EDF"/>
    <w:rsid w:val="00A918D1"/>
    <w:rsid w:val="00A919EF"/>
    <w:rsid w:val="00A934D8"/>
    <w:rsid w:val="00A93A9A"/>
    <w:rsid w:val="00AA5C16"/>
    <w:rsid w:val="00AA7223"/>
    <w:rsid w:val="00AB249A"/>
    <w:rsid w:val="00AB328A"/>
    <w:rsid w:val="00AB4B38"/>
    <w:rsid w:val="00AC15C9"/>
    <w:rsid w:val="00AC31D4"/>
    <w:rsid w:val="00AC6098"/>
    <w:rsid w:val="00AD1833"/>
    <w:rsid w:val="00AD2BF1"/>
    <w:rsid w:val="00AE2BF6"/>
    <w:rsid w:val="00AE32C8"/>
    <w:rsid w:val="00AE3370"/>
    <w:rsid w:val="00AE64CA"/>
    <w:rsid w:val="00AE6B47"/>
    <w:rsid w:val="00AE7E11"/>
    <w:rsid w:val="00AF7092"/>
    <w:rsid w:val="00B00BB6"/>
    <w:rsid w:val="00B130CD"/>
    <w:rsid w:val="00B1324D"/>
    <w:rsid w:val="00B155A3"/>
    <w:rsid w:val="00B157E2"/>
    <w:rsid w:val="00B23DEC"/>
    <w:rsid w:val="00B244DF"/>
    <w:rsid w:val="00B24A45"/>
    <w:rsid w:val="00B25B92"/>
    <w:rsid w:val="00B26948"/>
    <w:rsid w:val="00B27B4B"/>
    <w:rsid w:val="00B34D51"/>
    <w:rsid w:val="00B36A0E"/>
    <w:rsid w:val="00B36BA1"/>
    <w:rsid w:val="00B40D67"/>
    <w:rsid w:val="00B43C45"/>
    <w:rsid w:val="00B50B7D"/>
    <w:rsid w:val="00B55145"/>
    <w:rsid w:val="00B556C4"/>
    <w:rsid w:val="00B55EE8"/>
    <w:rsid w:val="00B56E6C"/>
    <w:rsid w:val="00B60BB3"/>
    <w:rsid w:val="00B612F4"/>
    <w:rsid w:val="00B63D0E"/>
    <w:rsid w:val="00B72118"/>
    <w:rsid w:val="00B73997"/>
    <w:rsid w:val="00B83039"/>
    <w:rsid w:val="00B844DF"/>
    <w:rsid w:val="00B86BE8"/>
    <w:rsid w:val="00B8737D"/>
    <w:rsid w:val="00B87E5D"/>
    <w:rsid w:val="00BA1323"/>
    <w:rsid w:val="00BA5B00"/>
    <w:rsid w:val="00BA5DD2"/>
    <w:rsid w:val="00BB1A07"/>
    <w:rsid w:val="00BB6DAD"/>
    <w:rsid w:val="00BB7346"/>
    <w:rsid w:val="00BC1555"/>
    <w:rsid w:val="00BC60A9"/>
    <w:rsid w:val="00BD1C09"/>
    <w:rsid w:val="00BE0C8A"/>
    <w:rsid w:val="00BE0F4D"/>
    <w:rsid w:val="00BE2C5C"/>
    <w:rsid w:val="00BE334D"/>
    <w:rsid w:val="00BE4988"/>
    <w:rsid w:val="00BF1C24"/>
    <w:rsid w:val="00BF5E73"/>
    <w:rsid w:val="00BF71D0"/>
    <w:rsid w:val="00C06939"/>
    <w:rsid w:val="00C21E3B"/>
    <w:rsid w:val="00C35B1A"/>
    <w:rsid w:val="00C41C7D"/>
    <w:rsid w:val="00C45D3C"/>
    <w:rsid w:val="00C4727D"/>
    <w:rsid w:val="00C57598"/>
    <w:rsid w:val="00C6238C"/>
    <w:rsid w:val="00C63023"/>
    <w:rsid w:val="00C63743"/>
    <w:rsid w:val="00C66451"/>
    <w:rsid w:val="00C76C6C"/>
    <w:rsid w:val="00C80EC5"/>
    <w:rsid w:val="00C86BB9"/>
    <w:rsid w:val="00C8772C"/>
    <w:rsid w:val="00C94693"/>
    <w:rsid w:val="00C950F9"/>
    <w:rsid w:val="00CA43FD"/>
    <w:rsid w:val="00CB18EB"/>
    <w:rsid w:val="00CB441E"/>
    <w:rsid w:val="00CC70C6"/>
    <w:rsid w:val="00CC72E9"/>
    <w:rsid w:val="00CD258C"/>
    <w:rsid w:val="00CD25C2"/>
    <w:rsid w:val="00CE24E5"/>
    <w:rsid w:val="00CE41DB"/>
    <w:rsid w:val="00CE4D96"/>
    <w:rsid w:val="00CE5E3A"/>
    <w:rsid w:val="00CF5911"/>
    <w:rsid w:val="00D04E71"/>
    <w:rsid w:val="00D078C4"/>
    <w:rsid w:val="00D11C1D"/>
    <w:rsid w:val="00D137A1"/>
    <w:rsid w:val="00D15EA5"/>
    <w:rsid w:val="00D2100B"/>
    <w:rsid w:val="00D21989"/>
    <w:rsid w:val="00D230B6"/>
    <w:rsid w:val="00D23F59"/>
    <w:rsid w:val="00D261B9"/>
    <w:rsid w:val="00D3089E"/>
    <w:rsid w:val="00D30B4A"/>
    <w:rsid w:val="00D31D7A"/>
    <w:rsid w:val="00D33E60"/>
    <w:rsid w:val="00D3478C"/>
    <w:rsid w:val="00D36519"/>
    <w:rsid w:val="00D3699C"/>
    <w:rsid w:val="00D42C31"/>
    <w:rsid w:val="00D43BE1"/>
    <w:rsid w:val="00D460E7"/>
    <w:rsid w:val="00D548D7"/>
    <w:rsid w:val="00D624F8"/>
    <w:rsid w:val="00D637DE"/>
    <w:rsid w:val="00D63ABC"/>
    <w:rsid w:val="00D665B5"/>
    <w:rsid w:val="00D675F1"/>
    <w:rsid w:val="00D7239C"/>
    <w:rsid w:val="00D73B96"/>
    <w:rsid w:val="00D73C81"/>
    <w:rsid w:val="00D80807"/>
    <w:rsid w:val="00D83E6D"/>
    <w:rsid w:val="00D847FD"/>
    <w:rsid w:val="00D86917"/>
    <w:rsid w:val="00D913B2"/>
    <w:rsid w:val="00D92F9A"/>
    <w:rsid w:val="00D934AC"/>
    <w:rsid w:val="00D9427D"/>
    <w:rsid w:val="00D96128"/>
    <w:rsid w:val="00DA36EE"/>
    <w:rsid w:val="00DA452E"/>
    <w:rsid w:val="00DA5128"/>
    <w:rsid w:val="00DA59C5"/>
    <w:rsid w:val="00DB308D"/>
    <w:rsid w:val="00DB5196"/>
    <w:rsid w:val="00DB5F40"/>
    <w:rsid w:val="00DC5329"/>
    <w:rsid w:val="00DC5FD5"/>
    <w:rsid w:val="00DC61C9"/>
    <w:rsid w:val="00DC77AE"/>
    <w:rsid w:val="00DD1E47"/>
    <w:rsid w:val="00DD2395"/>
    <w:rsid w:val="00DD416B"/>
    <w:rsid w:val="00DD61A9"/>
    <w:rsid w:val="00DD6EF1"/>
    <w:rsid w:val="00DE4958"/>
    <w:rsid w:val="00DE6883"/>
    <w:rsid w:val="00DF052E"/>
    <w:rsid w:val="00DF2AC7"/>
    <w:rsid w:val="00DF54E4"/>
    <w:rsid w:val="00E01200"/>
    <w:rsid w:val="00E04361"/>
    <w:rsid w:val="00E04A5C"/>
    <w:rsid w:val="00E05E01"/>
    <w:rsid w:val="00E064FD"/>
    <w:rsid w:val="00E1053A"/>
    <w:rsid w:val="00E16282"/>
    <w:rsid w:val="00E21323"/>
    <w:rsid w:val="00E21B8E"/>
    <w:rsid w:val="00E26AF3"/>
    <w:rsid w:val="00E276E0"/>
    <w:rsid w:val="00E2789B"/>
    <w:rsid w:val="00E314EA"/>
    <w:rsid w:val="00E32428"/>
    <w:rsid w:val="00E33FDA"/>
    <w:rsid w:val="00E406D5"/>
    <w:rsid w:val="00E46FEC"/>
    <w:rsid w:val="00E56701"/>
    <w:rsid w:val="00E609F2"/>
    <w:rsid w:val="00E62754"/>
    <w:rsid w:val="00E638FD"/>
    <w:rsid w:val="00E63F64"/>
    <w:rsid w:val="00E64D2D"/>
    <w:rsid w:val="00E7629A"/>
    <w:rsid w:val="00E86B53"/>
    <w:rsid w:val="00E9110B"/>
    <w:rsid w:val="00E95DE8"/>
    <w:rsid w:val="00E97723"/>
    <w:rsid w:val="00EA0214"/>
    <w:rsid w:val="00EA2B6F"/>
    <w:rsid w:val="00EB3478"/>
    <w:rsid w:val="00EB4B39"/>
    <w:rsid w:val="00EB6FE3"/>
    <w:rsid w:val="00EC54C2"/>
    <w:rsid w:val="00EC5711"/>
    <w:rsid w:val="00EC7406"/>
    <w:rsid w:val="00ED0292"/>
    <w:rsid w:val="00ED1796"/>
    <w:rsid w:val="00ED5361"/>
    <w:rsid w:val="00EE0F65"/>
    <w:rsid w:val="00EE4893"/>
    <w:rsid w:val="00EE5E50"/>
    <w:rsid w:val="00EF2FDA"/>
    <w:rsid w:val="00F04607"/>
    <w:rsid w:val="00F04734"/>
    <w:rsid w:val="00F05355"/>
    <w:rsid w:val="00F0720C"/>
    <w:rsid w:val="00F10422"/>
    <w:rsid w:val="00F2220E"/>
    <w:rsid w:val="00F246A1"/>
    <w:rsid w:val="00F25D18"/>
    <w:rsid w:val="00F314C5"/>
    <w:rsid w:val="00F33113"/>
    <w:rsid w:val="00F37917"/>
    <w:rsid w:val="00F40A92"/>
    <w:rsid w:val="00F5513E"/>
    <w:rsid w:val="00F57778"/>
    <w:rsid w:val="00F605CD"/>
    <w:rsid w:val="00F63F3F"/>
    <w:rsid w:val="00F66FA5"/>
    <w:rsid w:val="00F67F26"/>
    <w:rsid w:val="00F71678"/>
    <w:rsid w:val="00F730E3"/>
    <w:rsid w:val="00F755E9"/>
    <w:rsid w:val="00F867A4"/>
    <w:rsid w:val="00F909CD"/>
    <w:rsid w:val="00F93489"/>
    <w:rsid w:val="00F974D1"/>
    <w:rsid w:val="00FA16E0"/>
    <w:rsid w:val="00FB4DA7"/>
    <w:rsid w:val="00FC253B"/>
    <w:rsid w:val="00FC4397"/>
    <w:rsid w:val="00FC7734"/>
    <w:rsid w:val="00FD05AD"/>
    <w:rsid w:val="00FD0666"/>
    <w:rsid w:val="00FD7295"/>
    <w:rsid w:val="00FD77B9"/>
    <w:rsid w:val="00FE016C"/>
    <w:rsid w:val="00FE2187"/>
    <w:rsid w:val="00FE320C"/>
    <w:rsid w:val="00FF691E"/>
    <w:rsid w:val="079CFBCC"/>
    <w:rsid w:val="27A956BE"/>
    <w:rsid w:val="38FCDD21"/>
    <w:rsid w:val="4848A064"/>
    <w:rsid w:val="4E8FDEF2"/>
    <w:rsid w:val="59F0FE42"/>
    <w:rsid w:val="62878EFE"/>
    <w:rsid w:val="6E0C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9CD02F2"/>
  <w15:docId w15:val="{F05CDA8C-DE77-48BB-8D6A-8FDB56DA5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numPr>
        <w:numId w:val="30"/>
      </w:numPr>
    </w:pPr>
  </w:style>
  <w:style w:type="paragraph" w:styleId="ListNumber">
    <w:name w:val="List Number"/>
    <w:basedOn w:val="Normal"/>
    <w:uiPriority w:val="1"/>
    <w:qFormat/>
    <w:rsid w:val="00894ACE"/>
    <w:pPr>
      <w:numPr>
        <w:numId w:val="33"/>
      </w:numPr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numPr>
        <w:ilvl w:val="1"/>
        <w:numId w:val="30"/>
      </w:numPr>
    </w:pPr>
  </w:style>
  <w:style w:type="paragraph" w:styleId="ListNumber2">
    <w:name w:val="List Number 2"/>
    <w:basedOn w:val="Normal"/>
    <w:uiPriority w:val="1"/>
    <w:qFormat/>
    <w:rsid w:val="00894ACE"/>
    <w:pPr>
      <w:numPr>
        <w:ilvl w:val="1"/>
        <w:numId w:val="33"/>
      </w:numPr>
    </w:pPr>
  </w:style>
  <w:style w:type="paragraph" w:styleId="ListNumber3">
    <w:name w:val="List Number 3"/>
    <w:basedOn w:val="Normal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  <w:tabs>
        <w:tab w:val="clear" w:pos="454"/>
        <w:tab w:val="num" w:pos="567"/>
      </w:tabs>
      <w:ind w:left="567" w:hanging="283"/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ListBullet3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ListNumber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character" w:customStyle="1" w:styleId="shorttext">
    <w:name w:val="short_text"/>
    <w:basedOn w:val="DefaultParagraphFont"/>
    <w:rsid w:val="00263578"/>
  </w:style>
  <w:style w:type="character" w:customStyle="1" w:styleId="tlid-translation">
    <w:name w:val="tlid-translation"/>
    <w:basedOn w:val="DefaultParagraphFont"/>
    <w:rsid w:val="007E13F1"/>
  </w:style>
  <w:style w:type="paragraph" w:styleId="Revision">
    <w:name w:val="Revision"/>
    <w:hidden/>
    <w:uiPriority w:val="99"/>
    <w:semiHidden/>
    <w:rsid w:val="00AE32C8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1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043208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03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971897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88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464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78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305907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291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5033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9226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4342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9548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3725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015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6351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87717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9227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3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2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87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640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11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24330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10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114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77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719163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050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896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6952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942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9735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6179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7911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03212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494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48229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60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8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9A9988E6C2B4FB75208A011342B84" ma:contentTypeVersion="8" ma:contentTypeDescription="Create a new document." ma:contentTypeScope="" ma:versionID="46f9e26364968cf2089bee66978f372b">
  <xsd:schema xmlns:xsd="http://www.w3.org/2001/XMLSchema" xmlns:xs="http://www.w3.org/2001/XMLSchema" xmlns:p="http://schemas.microsoft.com/office/2006/metadata/properties" xmlns:ns2="55fe102a-efc6-450a-8791-f690da2a14f5" xmlns:ns3="f75846dc-1093-4067-9911-14811238062e" targetNamespace="http://schemas.microsoft.com/office/2006/metadata/properties" ma:root="true" ma:fieldsID="23b28301bf15994dd20b2cd71b7d4216" ns2:_="" ns3:_="">
    <xsd:import namespace="55fe102a-efc6-450a-8791-f690da2a14f5"/>
    <xsd:import namespace="f75846dc-1093-4067-9911-1481123806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e102a-efc6-450a-8791-f690da2a14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846dc-1093-4067-9911-1481123806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5B0EB-02CF-40BF-A786-60E6BD1722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fe102a-efc6-450a-8791-f690da2a14f5"/>
    <ds:schemaRef ds:uri="f75846dc-1093-4067-9911-1481123806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4384E1-7661-459E-A867-5BA897EE466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3378C3F-2115-4352-B2D4-04F2C6EA24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A9EFE6-1D81-41CE-AB34-C9DB15DF9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2</TotalTime>
  <Pages>2</Pages>
  <Words>441</Words>
  <Characters>2634</Characters>
  <Application>Microsoft Office Word</Application>
  <DocSecurity>0</DocSecurity>
  <Lines>21</Lines>
  <Paragraphs>6</Paragraphs>
  <ScaleCrop>false</ScaleCrop>
  <Company>Grant Thornton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Pornarin Jarudech</cp:lastModifiedBy>
  <cp:revision>29</cp:revision>
  <cp:lastPrinted>2019-10-21T12:40:00Z</cp:lastPrinted>
  <dcterms:created xsi:type="dcterms:W3CDTF">2019-10-21T12:49:00Z</dcterms:created>
  <dcterms:modified xsi:type="dcterms:W3CDTF">2019-11-07T09:07:00Z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0x010100E2E9A9988E6C2B4FB75208A011342B84</vt:lpwstr>
  </property>
</Properties>
</file>